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E4" w:rsidRPr="00840225" w:rsidRDefault="002F1EE4">
      <w:pPr>
        <w:pStyle w:val="Plattetekst"/>
        <w:ind w:left="109"/>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C213AE" w:rsidRDefault="00A90FE3">
      <w:pPr>
        <w:pStyle w:val="Plattetekst"/>
        <w:rPr>
          <w:rFonts w:asciiTheme="minorHAnsi" w:hAnsiTheme="minorHAnsi" w:cstheme="minorHAnsi"/>
          <w:color w:val="FF6600"/>
          <w:sz w:val="72"/>
          <w:szCs w:val="72"/>
        </w:rPr>
      </w:pPr>
      <w:r w:rsidRPr="00C213AE">
        <w:rPr>
          <w:rFonts w:asciiTheme="minorHAnsi" w:hAnsiTheme="minorHAnsi" w:cstheme="minorHAnsi"/>
          <w:color w:val="FF6600"/>
          <w:sz w:val="72"/>
          <w:szCs w:val="72"/>
        </w:rPr>
        <w:t>Stanislascollege VMBO DELFT</w:t>
      </w:r>
    </w:p>
    <w:p w:rsidR="002F1EE4" w:rsidRPr="00C213AE" w:rsidRDefault="002F1EE4">
      <w:pPr>
        <w:pStyle w:val="Plattetekst"/>
        <w:rPr>
          <w:rFonts w:asciiTheme="minorHAnsi" w:hAnsiTheme="minorHAnsi" w:cstheme="minorHAnsi"/>
          <w:color w:val="FF6600"/>
        </w:rPr>
      </w:pPr>
    </w:p>
    <w:p w:rsidR="002F1EE4" w:rsidRPr="00C213AE" w:rsidRDefault="002F1EE4">
      <w:pPr>
        <w:pStyle w:val="Plattetekst"/>
        <w:rPr>
          <w:rFonts w:asciiTheme="minorHAnsi" w:hAnsiTheme="minorHAnsi" w:cstheme="minorHAnsi"/>
          <w:color w:val="FF6600"/>
          <w:sz w:val="40"/>
          <w:szCs w:val="40"/>
        </w:rPr>
      </w:pPr>
    </w:p>
    <w:p w:rsidR="00A90FE3" w:rsidRPr="00C213AE" w:rsidRDefault="00A90FE3" w:rsidP="00A90FE3">
      <w:pPr>
        <w:pStyle w:val="Plattetekst"/>
        <w:ind w:left="1440" w:firstLine="720"/>
        <w:rPr>
          <w:rFonts w:asciiTheme="minorHAnsi" w:hAnsiTheme="minorHAnsi" w:cstheme="minorHAnsi"/>
          <w:b/>
          <w:color w:val="FF6600"/>
          <w:sz w:val="40"/>
          <w:szCs w:val="40"/>
        </w:rPr>
      </w:pPr>
      <w:r w:rsidRPr="00C213AE">
        <w:rPr>
          <w:rFonts w:asciiTheme="minorHAnsi" w:hAnsiTheme="minorHAnsi" w:cstheme="minorHAnsi"/>
          <w:b/>
          <w:color w:val="FF6600"/>
          <w:sz w:val="40"/>
          <w:szCs w:val="40"/>
        </w:rPr>
        <w:t>Dyslexie- en dyscalculiebeleid</w:t>
      </w:r>
    </w:p>
    <w:p w:rsidR="002F1EE4" w:rsidRPr="00C213AE" w:rsidRDefault="002F1EE4">
      <w:pPr>
        <w:pStyle w:val="Plattetekst"/>
        <w:rPr>
          <w:rFonts w:asciiTheme="minorHAnsi" w:hAnsiTheme="minorHAnsi" w:cstheme="minorHAnsi"/>
          <w:color w:val="FF6600"/>
        </w:rPr>
      </w:pPr>
    </w:p>
    <w:p w:rsidR="002F1EE4" w:rsidRPr="00C213AE" w:rsidRDefault="002F1EE4">
      <w:pPr>
        <w:pStyle w:val="Plattetekst"/>
        <w:rPr>
          <w:rFonts w:asciiTheme="minorHAnsi" w:hAnsiTheme="minorHAnsi" w:cstheme="minorHAnsi"/>
          <w:color w:val="FF6600"/>
        </w:rPr>
      </w:pPr>
    </w:p>
    <w:p w:rsidR="00A90FE3" w:rsidRPr="00C213AE" w:rsidRDefault="00A90FE3">
      <w:pPr>
        <w:pStyle w:val="Plattetekst"/>
        <w:rPr>
          <w:rFonts w:asciiTheme="minorHAnsi" w:hAnsiTheme="minorHAnsi" w:cstheme="minorHAnsi"/>
          <w:color w:val="FF6600"/>
        </w:rPr>
      </w:pPr>
    </w:p>
    <w:p w:rsidR="00A90FE3" w:rsidRPr="00C213AE" w:rsidRDefault="00A90FE3" w:rsidP="00A90FE3">
      <w:pPr>
        <w:pStyle w:val="Plattetekst"/>
        <w:rPr>
          <w:rFonts w:asciiTheme="minorHAnsi" w:hAnsiTheme="minorHAnsi" w:cstheme="minorHAnsi"/>
          <w:color w:val="FF6600"/>
        </w:rPr>
      </w:pPr>
    </w:p>
    <w:p w:rsidR="002F1EE4" w:rsidRPr="00C213AE" w:rsidRDefault="00A90FE3" w:rsidP="00A90FE3">
      <w:pPr>
        <w:pStyle w:val="Plattetekst"/>
        <w:rPr>
          <w:rFonts w:asciiTheme="minorHAnsi" w:hAnsiTheme="minorHAnsi" w:cstheme="minorHAnsi"/>
          <w:color w:val="FF6600"/>
        </w:rPr>
      </w:pPr>
      <w:r w:rsidRPr="00C213AE">
        <w:rPr>
          <w:rFonts w:asciiTheme="minorHAnsi" w:hAnsiTheme="minorHAnsi" w:cstheme="minorHAnsi"/>
          <w:color w:val="FF6600"/>
        </w:rPr>
        <w:t>Inhoud</w:t>
      </w:r>
    </w:p>
    <w:p w:rsidR="00A90FE3" w:rsidRPr="00840225" w:rsidRDefault="00A90FE3" w:rsidP="00A90FE3">
      <w:pPr>
        <w:pStyle w:val="Plattetekst"/>
        <w:rPr>
          <w:rFonts w:asciiTheme="minorHAnsi" w:hAnsiTheme="minorHAnsi" w:cstheme="minorHAnsi"/>
        </w:rPr>
      </w:pPr>
      <w:r w:rsidRPr="00840225">
        <w:rPr>
          <w:rFonts w:asciiTheme="minorHAnsi" w:hAnsiTheme="minorHAnsi" w:cstheme="minorHAnsi"/>
        </w:rPr>
        <w:t>Signalering</w:t>
      </w:r>
    </w:p>
    <w:p w:rsidR="00A90FE3" w:rsidRPr="00840225" w:rsidRDefault="00A90FE3" w:rsidP="00A90FE3">
      <w:pPr>
        <w:pStyle w:val="Plattetekst"/>
        <w:rPr>
          <w:rFonts w:asciiTheme="minorHAnsi" w:hAnsiTheme="minorHAnsi" w:cstheme="minorHAnsi"/>
        </w:rPr>
      </w:pPr>
      <w:r w:rsidRPr="00840225">
        <w:rPr>
          <w:rFonts w:asciiTheme="minorHAnsi" w:hAnsiTheme="minorHAnsi" w:cstheme="minorHAnsi"/>
        </w:rPr>
        <w:t>Begeleidingenfaciliteiten</w:t>
      </w:r>
    </w:p>
    <w:p w:rsidR="002F1EE4" w:rsidRPr="00840225" w:rsidRDefault="002F1EE4" w:rsidP="00A90FE3">
      <w:pPr>
        <w:pStyle w:val="Plattetekst"/>
        <w:rPr>
          <w:rFonts w:asciiTheme="minorHAnsi" w:hAnsiTheme="minorHAnsi" w:cstheme="minorHAnsi"/>
        </w:rPr>
      </w:pPr>
    </w:p>
    <w:p w:rsidR="002F1EE4" w:rsidRPr="00840225" w:rsidRDefault="002F1EE4" w:rsidP="00A90FE3">
      <w:pPr>
        <w:pStyle w:val="Plattetekst"/>
        <w:jc w:val="center"/>
        <w:rPr>
          <w:rFonts w:asciiTheme="minorHAnsi" w:hAnsiTheme="minorHAnsi" w:cstheme="minorHAnsi"/>
        </w:rPr>
      </w:pPr>
    </w:p>
    <w:p w:rsidR="002F1EE4" w:rsidRPr="00840225" w:rsidRDefault="002F1EE4" w:rsidP="00A90FE3">
      <w:pPr>
        <w:pStyle w:val="Plattetekst"/>
        <w:jc w:val="center"/>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2F1EE4" w:rsidRPr="00840225" w:rsidRDefault="002F1EE4">
      <w:pPr>
        <w:pStyle w:val="Plattetekst"/>
        <w:rPr>
          <w:rFonts w:asciiTheme="minorHAnsi" w:hAnsiTheme="minorHAnsi" w:cstheme="minorHAnsi"/>
        </w:rPr>
      </w:pPr>
    </w:p>
    <w:p w:rsidR="00840225" w:rsidRDefault="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rPr>
          <w:rFonts w:asciiTheme="minorHAnsi" w:hAnsiTheme="minorHAnsi" w:cstheme="minorHAnsi"/>
          <w:sz w:val="24"/>
        </w:rPr>
      </w:pPr>
    </w:p>
    <w:p w:rsidR="00840225" w:rsidRPr="00840225" w:rsidRDefault="00840225" w:rsidP="00840225">
      <w:pPr>
        <w:tabs>
          <w:tab w:val="left" w:pos="3795"/>
        </w:tabs>
        <w:rPr>
          <w:rFonts w:asciiTheme="minorHAnsi" w:hAnsiTheme="minorHAnsi" w:cstheme="minorHAnsi"/>
          <w:sz w:val="24"/>
        </w:rPr>
      </w:pPr>
      <w:r>
        <w:rPr>
          <w:rFonts w:asciiTheme="minorHAnsi" w:hAnsiTheme="minorHAnsi" w:cstheme="minorHAnsi"/>
          <w:sz w:val="24"/>
        </w:rPr>
        <w:tab/>
      </w:r>
    </w:p>
    <w:p w:rsidR="002F1EE4" w:rsidRPr="00840225" w:rsidRDefault="002F1EE4" w:rsidP="00840225">
      <w:pPr>
        <w:rPr>
          <w:rFonts w:asciiTheme="minorHAnsi" w:hAnsiTheme="minorHAnsi" w:cstheme="minorHAnsi"/>
          <w:sz w:val="24"/>
        </w:rPr>
        <w:sectPr w:rsidR="002F1EE4" w:rsidRPr="00840225" w:rsidSect="00C213AE">
          <w:headerReference w:type="default" r:id="rId8"/>
          <w:footerReference w:type="default" r:id="rId9"/>
          <w:type w:val="continuous"/>
          <w:pgSz w:w="11910" w:h="16840"/>
          <w:pgMar w:top="1420" w:right="0" w:bottom="880" w:left="1320" w:header="708" w:footer="694" w:gutter="0"/>
          <w:cols w:space="708"/>
        </w:sectPr>
      </w:pPr>
    </w:p>
    <w:p w:rsidR="002F1EE4" w:rsidRPr="00C213AE" w:rsidRDefault="008A1DEB" w:rsidP="00840225">
      <w:pPr>
        <w:pStyle w:val="Lijstalinea"/>
        <w:numPr>
          <w:ilvl w:val="0"/>
          <w:numId w:val="5"/>
        </w:numPr>
        <w:tabs>
          <w:tab w:val="left" w:pos="387"/>
        </w:tabs>
        <w:spacing w:before="92"/>
        <w:rPr>
          <w:rFonts w:asciiTheme="minorHAnsi" w:hAnsiTheme="minorHAnsi" w:cstheme="minorHAnsi"/>
          <w:b/>
          <w:color w:val="FF6600"/>
          <w:sz w:val="28"/>
        </w:rPr>
      </w:pPr>
      <w:r w:rsidRPr="00C213AE">
        <w:rPr>
          <w:rFonts w:asciiTheme="minorHAnsi" w:hAnsiTheme="minorHAnsi" w:cstheme="minorHAnsi"/>
          <w:b/>
          <w:color w:val="FF6600"/>
          <w:sz w:val="28"/>
        </w:rPr>
        <w:lastRenderedPageBreak/>
        <w:t>Inleiding</w:t>
      </w:r>
    </w:p>
    <w:p w:rsidR="002F1EE4" w:rsidRPr="00840225" w:rsidRDefault="008A1DEB">
      <w:pPr>
        <w:pStyle w:val="Plattetekst"/>
        <w:spacing w:before="253" w:line="276" w:lineRule="auto"/>
        <w:ind w:left="106" w:right="1400"/>
        <w:rPr>
          <w:rFonts w:asciiTheme="minorHAnsi" w:hAnsiTheme="minorHAnsi" w:cstheme="minorHAnsi"/>
        </w:rPr>
      </w:pPr>
      <w:r w:rsidRPr="00840225">
        <w:rPr>
          <w:rFonts w:asciiTheme="minorHAnsi" w:hAnsiTheme="minorHAnsi" w:cstheme="minorHAnsi"/>
        </w:rPr>
        <w:t xml:space="preserve">Dyslexie </w:t>
      </w:r>
      <w:r w:rsidR="0043438E">
        <w:rPr>
          <w:rFonts w:asciiTheme="minorHAnsi" w:hAnsiTheme="minorHAnsi" w:cstheme="minorHAnsi"/>
        </w:rPr>
        <w:t>wordt</w:t>
      </w:r>
      <w:r w:rsidRPr="00840225">
        <w:rPr>
          <w:rFonts w:asciiTheme="minorHAnsi" w:hAnsiTheme="minorHAnsi" w:cstheme="minorHAnsi"/>
        </w:rPr>
        <w:t xml:space="preserve"> gekenmerkt wordt door een hardnekkig probleem met het aanleren en het accuraat en/of vlot toepassen van het lezen en/of spellen op woordniveau (</w:t>
      </w:r>
      <w:r w:rsidRPr="00840225">
        <w:rPr>
          <w:rFonts w:asciiTheme="minorHAnsi" w:hAnsiTheme="minorHAnsi" w:cstheme="minorHAnsi"/>
          <w:color w:val="0563C1"/>
          <w:u w:val="single" w:color="0563C1"/>
        </w:rPr>
        <w:t>Stichting Dyslexie Nederland</w:t>
      </w:r>
      <w:r w:rsidRPr="00840225">
        <w:rPr>
          <w:rFonts w:asciiTheme="minorHAnsi" w:hAnsiTheme="minorHAnsi" w:cstheme="minorHAnsi"/>
        </w:rPr>
        <w:t>). Het beleid van het Stanislas</w:t>
      </w:r>
      <w:r w:rsidR="00A90FE3" w:rsidRPr="00840225">
        <w:rPr>
          <w:rFonts w:asciiTheme="minorHAnsi" w:hAnsiTheme="minorHAnsi" w:cstheme="minorHAnsi"/>
        </w:rPr>
        <w:t xml:space="preserve">college VMBO Delft </w:t>
      </w:r>
      <w:r w:rsidRPr="00840225">
        <w:rPr>
          <w:rFonts w:asciiTheme="minorHAnsi" w:hAnsiTheme="minorHAnsi" w:cstheme="minorHAnsi"/>
        </w:rPr>
        <w:t xml:space="preserve">ten aanzien van dyslexie is gebaseerd op het Protocol dyslexie Voortgezet Onderwijs (Henneman, </w:t>
      </w:r>
      <w:proofErr w:type="spellStart"/>
      <w:r w:rsidRPr="00840225">
        <w:rPr>
          <w:rFonts w:asciiTheme="minorHAnsi" w:hAnsiTheme="minorHAnsi" w:cstheme="minorHAnsi"/>
        </w:rPr>
        <w:t>Kleijnen</w:t>
      </w:r>
      <w:proofErr w:type="spellEnd"/>
      <w:r w:rsidRPr="00840225">
        <w:rPr>
          <w:rFonts w:asciiTheme="minorHAnsi" w:hAnsiTheme="minorHAnsi" w:cstheme="minorHAnsi"/>
        </w:rPr>
        <w:t xml:space="preserve"> &amp; Smits, 2004). De doelstellingen van dit protocol gelden ook voor ons beleid, en zijn:</w:t>
      </w:r>
    </w:p>
    <w:p w:rsidR="002F1EE4" w:rsidRPr="00840225" w:rsidRDefault="008A1DEB">
      <w:pPr>
        <w:pStyle w:val="Lijstalinea"/>
        <w:numPr>
          <w:ilvl w:val="1"/>
          <w:numId w:val="2"/>
        </w:numPr>
        <w:tabs>
          <w:tab w:val="left" w:pos="826"/>
          <w:tab w:val="left" w:pos="827"/>
        </w:tabs>
        <w:spacing w:before="198"/>
        <w:ind w:hanging="361"/>
        <w:rPr>
          <w:rFonts w:asciiTheme="minorHAnsi" w:hAnsiTheme="minorHAnsi" w:cstheme="minorHAnsi"/>
          <w:sz w:val="20"/>
        </w:rPr>
      </w:pPr>
      <w:r w:rsidRPr="00840225">
        <w:rPr>
          <w:rFonts w:asciiTheme="minorHAnsi" w:hAnsiTheme="minorHAnsi" w:cstheme="minorHAnsi"/>
          <w:sz w:val="20"/>
        </w:rPr>
        <w:t>Dyslectische leerlingen volgen het onderwijs waarvoor zij de cognitieve capaciteiten</w:t>
      </w:r>
      <w:r w:rsidRPr="00840225">
        <w:rPr>
          <w:rFonts w:asciiTheme="minorHAnsi" w:hAnsiTheme="minorHAnsi" w:cstheme="minorHAnsi"/>
          <w:spacing w:val="-13"/>
          <w:sz w:val="20"/>
        </w:rPr>
        <w:t xml:space="preserve"> </w:t>
      </w:r>
      <w:r w:rsidRPr="00840225">
        <w:rPr>
          <w:rFonts w:asciiTheme="minorHAnsi" w:hAnsiTheme="minorHAnsi" w:cstheme="minorHAnsi"/>
          <w:sz w:val="20"/>
        </w:rPr>
        <w:t>hebben;</w:t>
      </w:r>
    </w:p>
    <w:p w:rsidR="002F1EE4" w:rsidRPr="00840225" w:rsidRDefault="008A1DEB">
      <w:pPr>
        <w:pStyle w:val="Lijstalinea"/>
        <w:numPr>
          <w:ilvl w:val="1"/>
          <w:numId w:val="2"/>
        </w:numPr>
        <w:tabs>
          <w:tab w:val="left" w:pos="826"/>
          <w:tab w:val="left" w:pos="827"/>
        </w:tabs>
        <w:spacing w:line="271" w:lineRule="auto"/>
        <w:ind w:right="2384"/>
        <w:rPr>
          <w:rFonts w:asciiTheme="minorHAnsi" w:hAnsiTheme="minorHAnsi" w:cstheme="minorHAnsi"/>
          <w:sz w:val="20"/>
        </w:rPr>
      </w:pPr>
      <w:r w:rsidRPr="00840225">
        <w:rPr>
          <w:rFonts w:asciiTheme="minorHAnsi" w:hAnsiTheme="minorHAnsi" w:cstheme="minorHAnsi"/>
          <w:sz w:val="20"/>
        </w:rPr>
        <w:t>Dyslectische leerlingen worden ondersteund bij het vergroten van hun functionele lees- en spellingvaardigheid, zo nodig met</w:t>
      </w:r>
      <w:r w:rsidRPr="00840225">
        <w:rPr>
          <w:rFonts w:asciiTheme="minorHAnsi" w:hAnsiTheme="minorHAnsi" w:cstheme="minorHAnsi"/>
          <w:spacing w:val="-5"/>
          <w:sz w:val="20"/>
        </w:rPr>
        <w:t xml:space="preserve"> </w:t>
      </w:r>
      <w:r w:rsidRPr="00840225">
        <w:rPr>
          <w:rFonts w:asciiTheme="minorHAnsi" w:hAnsiTheme="minorHAnsi" w:cstheme="minorHAnsi"/>
          <w:sz w:val="20"/>
        </w:rPr>
        <w:t>hulpmiddelen;</w:t>
      </w:r>
    </w:p>
    <w:p w:rsidR="002F1EE4" w:rsidRPr="00840225" w:rsidRDefault="008A1DEB">
      <w:pPr>
        <w:pStyle w:val="Lijstalinea"/>
        <w:numPr>
          <w:ilvl w:val="1"/>
          <w:numId w:val="2"/>
        </w:numPr>
        <w:tabs>
          <w:tab w:val="left" w:pos="826"/>
          <w:tab w:val="left" w:pos="827"/>
        </w:tabs>
        <w:spacing w:before="9"/>
        <w:ind w:hanging="361"/>
        <w:rPr>
          <w:rFonts w:asciiTheme="minorHAnsi" w:hAnsiTheme="minorHAnsi" w:cstheme="minorHAnsi"/>
          <w:sz w:val="20"/>
        </w:rPr>
      </w:pPr>
      <w:r w:rsidRPr="00840225">
        <w:rPr>
          <w:rFonts w:asciiTheme="minorHAnsi" w:hAnsiTheme="minorHAnsi" w:cstheme="minorHAnsi"/>
          <w:sz w:val="20"/>
        </w:rPr>
        <w:t>Dyslectische leerlingen leren omgaan met hun</w:t>
      </w:r>
      <w:r w:rsidRPr="00840225">
        <w:rPr>
          <w:rFonts w:asciiTheme="minorHAnsi" w:hAnsiTheme="minorHAnsi" w:cstheme="minorHAnsi"/>
          <w:spacing w:val="-7"/>
          <w:sz w:val="20"/>
        </w:rPr>
        <w:t xml:space="preserve"> </w:t>
      </w:r>
      <w:r w:rsidRPr="00840225">
        <w:rPr>
          <w:rFonts w:asciiTheme="minorHAnsi" w:hAnsiTheme="minorHAnsi" w:cstheme="minorHAnsi"/>
          <w:sz w:val="20"/>
        </w:rPr>
        <w:t>dyslexie</w:t>
      </w:r>
    </w:p>
    <w:p w:rsidR="002F1EE4" w:rsidRPr="00840225" w:rsidRDefault="002F1EE4">
      <w:pPr>
        <w:pStyle w:val="Plattetekst"/>
        <w:spacing w:before="3"/>
        <w:rPr>
          <w:rFonts w:asciiTheme="minorHAnsi" w:hAnsiTheme="minorHAnsi" w:cstheme="minorHAnsi"/>
          <w:sz w:val="19"/>
        </w:rPr>
      </w:pPr>
    </w:p>
    <w:p w:rsidR="00A90FE3" w:rsidRPr="00840225" w:rsidRDefault="008A1DEB" w:rsidP="00A90FE3">
      <w:pPr>
        <w:pStyle w:val="Plattetekst"/>
        <w:spacing w:before="1" w:line="276" w:lineRule="auto"/>
        <w:ind w:left="106" w:right="1474"/>
        <w:rPr>
          <w:rFonts w:asciiTheme="minorHAnsi" w:hAnsiTheme="minorHAnsi" w:cstheme="minorHAnsi"/>
        </w:rPr>
      </w:pPr>
      <w:r w:rsidRPr="00840225">
        <w:rPr>
          <w:rFonts w:asciiTheme="minorHAnsi" w:hAnsiTheme="minorHAnsi" w:cstheme="minorHAnsi"/>
        </w:rPr>
        <w:t xml:space="preserve">Om deze doelstellingen te bereiken is het belangrijk om leerlingen met dyslexie zo vroeg mogelijk </w:t>
      </w:r>
      <w:r w:rsidR="0043438E">
        <w:rPr>
          <w:rFonts w:asciiTheme="minorHAnsi" w:hAnsiTheme="minorHAnsi" w:cstheme="minorHAnsi"/>
        </w:rPr>
        <w:t xml:space="preserve">in beeld te krijgen en te begeleiden en te voorzien van de juiste ondersteuning. </w:t>
      </w:r>
      <w:r w:rsidRPr="00840225">
        <w:rPr>
          <w:rFonts w:asciiTheme="minorHAnsi" w:hAnsiTheme="minorHAnsi" w:cstheme="minorHAnsi"/>
        </w:rPr>
        <w:t>tijdens hun hele schoolloopbaan tot en met hun eindexamen. Uitgangspunt hierbij is om elke leerling een begeleidingstraject aan te bieden dat aansluit op zijn of haar behoeften. De remedial teacher gaa</w:t>
      </w:r>
      <w:r w:rsidR="0043438E">
        <w:rPr>
          <w:rFonts w:asciiTheme="minorHAnsi" w:hAnsiTheme="minorHAnsi" w:cstheme="minorHAnsi"/>
        </w:rPr>
        <w:t>t</w:t>
      </w:r>
      <w:r w:rsidRPr="00840225">
        <w:rPr>
          <w:rFonts w:asciiTheme="minorHAnsi" w:hAnsiTheme="minorHAnsi" w:cstheme="minorHAnsi"/>
        </w:rPr>
        <w:t xml:space="preserve"> samen met elke </w:t>
      </w:r>
      <w:r w:rsidR="0043438E">
        <w:rPr>
          <w:rFonts w:asciiTheme="minorHAnsi" w:hAnsiTheme="minorHAnsi" w:cstheme="minorHAnsi"/>
        </w:rPr>
        <w:t xml:space="preserve">dyslectische </w:t>
      </w:r>
      <w:r w:rsidRPr="00840225">
        <w:rPr>
          <w:rFonts w:asciiTheme="minorHAnsi" w:hAnsiTheme="minorHAnsi" w:cstheme="minorHAnsi"/>
        </w:rPr>
        <w:t>leerling na wat hij of zij nodig heeft.</w:t>
      </w:r>
    </w:p>
    <w:p w:rsidR="00840225" w:rsidRPr="00840225" w:rsidRDefault="00840225" w:rsidP="00840225">
      <w:pPr>
        <w:pStyle w:val="Plattetekst"/>
        <w:spacing w:before="1" w:line="276" w:lineRule="auto"/>
        <w:ind w:right="1474"/>
        <w:rPr>
          <w:rFonts w:asciiTheme="minorHAnsi" w:hAnsiTheme="minorHAnsi" w:cstheme="minorHAnsi"/>
        </w:rPr>
      </w:pPr>
    </w:p>
    <w:p w:rsidR="00840225" w:rsidRPr="00C213AE" w:rsidRDefault="00840225" w:rsidP="00840225">
      <w:pPr>
        <w:pStyle w:val="Plattetekst"/>
        <w:numPr>
          <w:ilvl w:val="0"/>
          <w:numId w:val="2"/>
        </w:numPr>
        <w:spacing w:before="1" w:line="276" w:lineRule="auto"/>
        <w:ind w:right="1474"/>
        <w:rPr>
          <w:rFonts w:asciiTheme="minorHAnsi" w:hAnsiTheme="minorHAnsi" w:cstheme="minorHAnsi"/>
          <w:b/>
          <w:color w:val="FF6600"/>
          <w:sz w:val="28"/>
          <w:szCs w:val="28"/>
        </w:rPr>
      </w:pPr>
      <w:r w:rsidRPr="00C213AE">
        <w:rPr>
          <w:rFonts w:asciiTheme="minorHAnsi" w:hAnsiTheme="minorHAnsi" w:cstheme="minorHAnsi"/>
          <w:b/>
          <w:color w:val="FF6600"/>
          <w:sz w:val="28"/>
          <w:szCs w:val="28"/>
        </w:rPr>
        <w:t>Signalering</w:t>
      </w:r>
    </w:p>
    <w:p w:rsidR="00840225" w:rsidRPr="00840225" w:rsidRDefault="00840225" w:rsidP="00840225">
      <w:pPr>
        <w:pStyle w:val="Plattetekst"/>
        <w:spacing w:before="1" w:line="276" w:lineRule="auto"/>
        <w:ind w:left="105" w:right="1474"/>
        <w:rPr>
          <w:rFonts w:asciiTheme="minorHAnsi" w:hAnsiTheme="minorHAnsi" w:cstheme="minorHAnsi"/>
        </w:rPr>
      </w:pPr>
    </w:p>
    <w:p w:rsidR="002F1EE4" w:rsidRPr="00840225" w:rsidRDefault="008A1DEB" w:rsidP="00840225">
      <w:pPr>
        <w:pStyle w:val="Plattetekst"/>
        <w:spacing w:before="1" w:line="276" w:lineRule="auto"/>
        <w:ind w:left="105" w:right="1474"/>
        <w:rPr>
          <w:rFonts w:asciiTheme="minorHAnsi" w:hAnsiTheme="minorHAnsi" w:cstheme="minorHAnsi"/>
        </w:rPr>
      </w:pPr>
      <w:r w:rsidRPr="00840225">
        <w:rPr>
          <w:rFonts w:asciiTheme="minorHAnsi" w:hAnsiTheme="minorHAnsi" w:cstheme="minorHAnsi"/>
        </w:rPr>
        <w:t xml:space="preserve">In het basisonderwijs kan een leerling al getest zijn en een dyslexieverklaring hebben. De remedial </w:t>
      </w:r>
      <w:proofErr w:type="spellStart"/>
      <w:r w:rsidRPr="00840225">
        <w:rPr>
          <w:rFonts w:asciiTheme="minorHAnsi" w:hAnsiTheme="minorHAnsi" w:cstheme="minorHAnsi"/>
        </w:rPr>
        <w:t>teachers</w:t>
      </w:r>
      <w:proofErr w:type="spellEnd"/>
      <w:r w:rsidRPr="00840225">
        <w:rPr>
          <w:rFonts w:asciiTheme="minorHAnsi" w:hAnsiTheme="minorHAnsi" w:cstheme="minorHAnsi"/>
        </w:rPr>
        <w:t xml:space="preserve"> bekijken alle onderwijskundige rapporten in de dossiers van leerlingen die zijn aangemeld en noteren opmerkingen over (vermoedens van) dyslexie. Dit gebeurt voor de zomervakantie.</w:t>
      </w:r>
    </w:p>
    <w:p w:rsidR="002F1EE4" w:rsidRPr="00840225" w:rsidRDefault="008A1DEB">
      <w:pPr>
        <w:pStyle w:val="Plattetekst"/>
        <w:spacing w:before="2" w:line="276" w:lineRule="auto"/>
        <w:ind w:left="106" w:right="1398"/>
        <w:rPr>
          <w:rFonts w:asciiTheme="minorHAnsi" w:hAnsiTheme="minorHAnsi" w:cstheme="minorHAnsi"/>
        </w:rPr>
      </w:pPr>
      <w:r w:rsidRPr="00840225">
        <w:rPr>
          <w:rFonts w:asciiTheme="minorHAnsi" w:hAnsiTheme="minorHAnsi" w:cstheme="minorHAnsi"/>
        </w:rPr>
        <w:t xml:space="preserve">Leerlingen met een dyslexieverklaring </w:t>
      </w:r>
      <w:r w:rsidR="00A90FE3" w:rsidRPr="00840225">
        <w:rPr>
          <w:rFonts w:asciiTheme="minorHAnsi" w:hAnsiTheme="minorHAnsi" w:cstheme="minorHAnsi"/>
        </w:rPr>
        <w:t xml:space="preserve">worden in beeld gebracht, net als leerlingen </w:t>
      </w:r>
      <w:r w:rsidRPr="00840225">
        <w:rPr>
          <w:rFonts w:asciiTheme="minorHAnsi" w:hAnsiTheme="minorHAnsi" w:cstheme="minorHAnsi"/>
        </w:rPr>
        <w:t>met dyscalculie, NLD, ADD, Gilles de la Tourette, spraak- en taalproblematiek, verbale/</w:t>
      </w:r>
      <w:proofErr w:type="spellStart"/>
      <w:r w:rsidRPr="00840225">
        <w:rPr>
          <w:rFonts w:asciiTheme="minorHAnsi" w:hAnsiTheme="minorHAnsi" w:cstheme="minorHAnsi"/>
        </w:rPr>
        <w:t>performale</w:t>
      </w:r>
      <w:proofErr w:type="spellEnd"/>
      <w:r w:rsidRPr="00840225">
        <w:rPr>
          <w:rFonts w:asciiTheme="minorHAnsi" w:hAnsiTheme="minorHAnsi" w:cstheme="minorHAnsi"/>
        </w:rPr>
        <w:t xml:space="preserve"> kloof en contactstoornissen vermeld. De eerste lijst wordt in week 1 verspreid. De lijst zal steeds worden bijgewerkt door de </w:t>
      </w:r>
      <w:r w:rsidR="0043438E">
        <w:rPr>
          <w:rFonts w:asciiTheme="minorHAnsi" w:hAnsiTheme="minorHAnsi" w:cstheme="minorHAnsi"/>
        </w:rPr>
        <w:t xml:space="preserve">RT-er </w:t>
      </w:r>
      <w:r w:rsidRPr="00840225">
        <w:rPr>
          <w:rFonts w:asciiTheme="minorHAnsi" w:hAnsiTheme="minorHAnsi" w:cstheme="minorHAnsi"/>
        </w:rPr>
        <w:t>in het geval er nieuwe leerlingen bijkomen of van school gaan.</w:t>
      </w:r>
    </w:p>
    <w:p w:rsidR="002F1EE4" w:rsidRPr="00840225" w:rsidRDefault="008A1DEB">
      <w:pPr>
        <w:pStyle w:val="Plattetekst"/>
        <w:spacing w:before="197" w:line="276" w:lineRule="auto"/>
        <w:ind w:left="106" w:right="1660"/>
        <w:rPr>
          <w:rFonts w:asciiTheme="minorHAnsi" w:hAnsiTheme="minorHAnsi" w:cstheme="minorHAnsi"/>
        </w:rPr>
      </w:pPr>
      <w:r w:rsidRPr="00840225">
        <w:rPr>
          <w:rFonts w:asciiTheme="minorHAnsi" w:hAnsiTheme="minorHAnsi" w:cstheme="minorHAnsi"/>
        </w:rPr>
        <w:t>Wanneer er van een leerling nog geen officiële dyslexieverklaring op school bekend is, wordt een brief naar de ouders gestuurd met daarin het verzoek deze zo snel mogelijk op te sturen. Gestreefd wordt om ook een kopie van het onderzoeksverslag</w:t>
      </w:r>
      <w:r w:rsidR="0043438E">
        <w:rPr>
          <w:rFonts w:asciiTheme="minorHAnsi" w:hAnsiTheme="minorHAnsi" w:cstheme="minorHAnsi"/>
        </w:rPr>
        <w:t xml:space="preserve"> en handelingsadviezen</w:t>
      </w:r>
      <w:r w:rsidRPr="00840225">
        <w:rPr>
          <w:rFonts w:asciiTheme="minorHAnsi" w:hAnsiTheme="minorHAnsi" w:cstheme="minorHAnsi"/>
        </w:rPr>
        <w:t xml:space="preserve"> in het bezit te hebben.</w:t>
      </w:r>
      <w:r w:rsidR="0043438E">
        <w:rPr>
          <w:rFonts w:asciiTheme="minorHAnsi" w:hAnsiTheme="minorHAnsi" w:cstheme="minorHAnsi"/>
        </w:rPr>
        <w:t xml:space="preserve"> Alleen van leerlingen met een verklaring worden voorzieningen toegekend. </w:t>
      </w:r>
    </w:p>
    <w:p w:rsidR="002F1EE4" w:rsidRPr="00840225" w:rsidRDefault="0043438E">
      <w:pPr>
        <w:pStyle w:val="Plattetekst"/>
        <w:spacing w:before="3" w:line="276" w:lineRule="auto"/>
        <w:ind w:left="106" w:right="1457"/>
        <w:rPr>
          <w:rFonts w:asciiTheme="minorHAnsi" w:hAnsiTheme="minorHAnsi" w:cstheme="minorHAnsi"/>
        </w:rPr>
      </w:pPr>
      <w:r>
        <w:rPr>
          <w:rFonts w:asciiTheme="minorHAnsi" w:hAnsiTheme="minorHAnsi" w:cstheme="minorHAnsi"/>
        </w:rPr>
        <w:t xml:space="preserve">In de eerste lesweek nemen we een </w:t>
      </w:r>
      <w:proofErr w:type="spellStart"/>
      <w:r>
        <w:rPr>
          <w:rFonts w:asciiTheme="minorHAnsi" w:hAnsiTheme="minorHAnsi" w:cstheme="minorHAnsi"/>
        </w:rPr>
        <w:t>dys</w:t>
      </w:r>
      <w:r w:rsidR="008A1DEB" w:rsidRPr="00840225">
        <w:rPr>
          <w:rFonts w:asciiTheme="minorHAnsi" w:hAnsiTheme="minorHAnsi" w:cstheme="minorHAnsi"/>
        </w:rPr>
        <w:t>Naar</w:t>
      </w:r>
      <w:proofErr w:type="spellEnd"/>
      <w:r w:rsidR="008A1DEB" w:rsidRPr="00840225">
        <w:rPr>
          <w:rFonts w:asciiTheme="minorHAnsi" w:hAnsiTheme="minorHAnsi" w:cstheme="minorHAnsi"/>
        </w:rPr>
        <w:t xml:space="preserve"> aanleiding van de resultaten van </w:t>
      </w:r>
      <w:r>
        <w:rPr>
          <w:rFonts w:asciiTheme="minorHAnsi" w:hAnsiTheme="minorHAnsi" w:cstheme="minorHAnsi"/>
        </w:rPr>
        <w:t>deze screening</w:t>
      </w:r>
      <w:r w:rsidR="008A1DEB" w:rsidRPr="00840225">
        <w:rPr>
          <w:rFonts w:asciiTheme="minorHAnsi" w:hAnsiTheme="minorHAnsi" w:cstheme="minorHAnsi"/>
        </w:rPr>
        <w:t xml:space="preserve"> besluit de remedial teacher welke leerlingen in aanmerking komen om getest te worden op dyslexie.</w:t>
      </w:r>
    </w:p>
    <w:p w:rsidR="002F1EE4" w:rsidRPr="00840225" w:rsidRDefault="008A1DEB">
      <w:pPr>
        <w:pStyle w:val="Plattetekst"/>
        <w:spacing w:line="278" w:lineRule="auto"/>
        <w:ind w:left="106" w:right="1730"/>
        <w:rPr>
          <w:rFonts w:asciiTheme="minorHAnsi" w:hAnsiTheme="minorHAnsi" w:cstheme="minorHAnsi"/>
        </w:rPr>
      </w:pPr>
      <w:r w:rsidRPr="00840225">
        <w:rPr>
          <w:rFonts w:asciiTheme="minorHAnsi" w:hAnsiTheme="minorHAnsi" w:cstheme="minorHAnsi"/>
        </w:rPr>
        <w:t>Als docenten of ouders later in het jaar vermoeden dat een leerling in de brugklas dyslexie heeft, kunnen zij contact opnemen met de</w:t>
      </w:r>
      <w:r w:rsidR="00A90FE3" w:rsidRPr="00840225">
        <w:rPr>
          <w:rFonts w:asciiTheme="minorHAnsi" w:hAnsiTheme="minorHAnsi" w:cstheme="minorHAnsi"/>
        </w:rPr>
        <w:t xml:space="preserve"> coach</w:t>
      </w:r>
      <w:r w:rsidRPr="00840225">
        <w:rPr>
          <w:rFonts w:asciiTheme="minorHAnsi" w:hAnsiTheme="minorHAnsi" w:cstheme="minorHAnsi"/>
        </w:rPr>
        <w:t>. Deze leerlingen worden nader onderzocht door de remedial teacher.</w:t>
      </w:r>
    </w:p>
    <w:p w:rsidR="002F1EE4" w:rsidRPr="00840225" w:rsidRDefault="008A1DEB">
      <w:pPr>
        <w:pStyle w:val="Plattetekst"/>
        <w:spacing w:line="239" w:lineRule="exact"/>
        <w:ind w:left="106"/>
        <w:rPr>
          <w:rFonts w:asciiTheme="minorHAnsi" w:hAnsiTheme="minorHAnsi" w:cstheme="minorHAnsi"/>
        </w:rPr>
      </w:pPr>
      <w:r w:rsidRPr="00840225">
        <w:rPr>
          <w:rFonts w:asciiTheme="minorHAnsi" w:hAnsiTheme="minorHAnsi" w:cstheme="minorHAnsi"/>
        </w:rPr>
        <w:t>Dit onderzoek houdt in:</w:t>
      </w:r>
    </w:p>
    <w:p w:rsidR="002F1EE4" w:rsidRPr="00840225" w:rsidRDefault="002F1EE4">
      <w:pPr>
        <w:pStyle w:val="Plattetekst"/>
        <w:spacing w:before="5"/>
        <w:rPr>
          <w:rFonts w:asciiTheme="minorHAnsi" w:hAnsiTheme="minorHAnsi" w:cstheme="minorHAnsi"/>
          <w:sz w:val="19"/>
        </w:rPr>
      </w:pPr>
    </w:p>
    <w:p w:rsidR="002F1EE4" w:rsidRPr="00840225" w:rsidRDefault="008A1DEB">
      <w:pPr>
        <w:pStyle w:val="Lijstalinea"/>
        <w:numPr>
          <w:ilvl w:val="1"/>
          <w:numId w:val="2"/>
        </w:numPr>
        <w:tabs>
          <w:tab w:val="left" w:pos="826"/>
          <w:tab w:val="left" w:pos="827"/>
        </w:tabs>
        <w:spacing w:before="0" w:line="271" w:lineRule="auto"/>
        <w:ind w:right="1904"/>
        <w:rPr>
          <w:rFonts w:asciiTheme="minorHAnsi" w:hAnsiTheme="minorHAnsi" w:cstheme="minorHAnsi"/>
          <w:sz w:val="20"/>
        </w:rPr>
      </w:pPr>
      <w:r w:rsidRPr="00840225">
        <w:rPr>
          <w:rFonts w:asciiTheme="minorHAnsi" w:hAnsiTheme="minorHAnsi" w:cstheme="minorHAnsi"/>
          <w:sz w:val="20"/>
        </w:rPr>
        <w:t>het opvragen van verdere informatie over de lees- en spellingsontwikkeling van de leerling bij de basisschool (onderwijskundig rapport) en de</w:t>
      </w:r>
      <w:r w:rsidRPr="00840225">
        <w:rPr>
          <w:rFonts w:asciiTheme="minorHAnsi" w:hAnsiTheme="minorHAnsi" w:cstheme="minorHAnsi"/>
          <w:spacing w:val="-6"/>
          <w:sz w:val="20"/>
        </w:rPr>
        <w:t xml:space="preserve"> </w:t>
      </w:r>
      <w:r w:rsidRPr="00840225">
        <w:rPr>
          <w:rFonts w:asciiTheme="minorHAnsi" w:hAnsiTheme="minorHAnsi" w:cstheme="minorHAnsi"/>
          <w:sz w:val="20"/>
        </w:rPr>
        <w:t>ouders;</w:t>
      </w:r>
    </w:p>
    <w:p w:rsidR="002F1EE4" w:rsidRPr="00840225" w:rsidRDefault="008A1DEB">
      <w:pPr>
        <w:pStyle w:val="Lijstalinea"/>
        <w:numPr>
          <w:ilvl w:val="1"/>
          <w:numId w:val="2"/>
        </w:numPr>
        <w:tabs>
          <w:tab w:val="left" w:pos="826"/>
          <w:tab w:val="left" w:pos="827"/>
        </w:tabs>
        <w:spacing w:before="9" w:line="271" w:lineRule="auto"/>
        <w:ind w:right="1433"/>
        <w:rPr>
          <w:rFonts w:asciiTheme="minorHAnsi" w:hAnsiTheme="minorHAnsi" w:cstheme="minorHAnsi"/>
          <w:sz w:val="20"/>
        </w:rPr>
      </w:pPr>
      <w:r w:rsidRPr="00840225">
        <w:rPr>
          <w:rFonts w:asciiTheme="minorHAnsi" w:hAnsiTheme="minorHAnsi" w:cstheme="minorHAnsi"/>
          <w:sz w:val="20"/>
        </w:rPr>
        <w:t>een gesprek met de leerling over zijn of haar ervaringen met lezen en spellen, het tempo van huiswerk maken en toetsen</w:t>
      </w:r>
      <w:r w:rsidRPr="00840225">
        <w:rPr>
          <w:rFonts w:asciiTheme="minorHAnsi" w:hAnsiTheme="minorHAnsi" w:cstheme="minorHAnsi"/>
          <w:spacing w:val="-4"/>
          <w:sz w:val="20"/>
        </w:rPr>
        <w:t xml:space="preserve"> </w:t>
      </w:r>
      <w:r w:rsidRPr="00840225">
        <w:rPr>
          <w:rFonts w:asciiTheme="minorHAnsi" w:hAnsiTheme="minorHAnsi" w:cstheme="minorHAnsi"/>
          <w:sz w:val="20"/>
        </w:rPr>
        <w:t>maken;</w:t>
      </w:r>
    </w:p>
    <w:p w:rsidR="002F1EE4" w:rsidRPr="00840225" w:rsidRDefault="008A1DEB">
      <w:pPr>
        <w:pStyle w:val="Lijstalinea"/>
        <w:numPr>
          <w:ilvl w:val="1"/>
          <w:numId w:val="2"/>
        </w:numPr>
        <w:tabs>
          <w:tab w:val="left" w:pos="826"/>
          <w:tab w:val="left" w:pos="827"/>
        </w:tabs>
        <w:spacing w:before="9"/>
        <w:ind w:hanging="361"/>
        <w:rPr>
          <w:rFonts w:asciiTheme="minorHAnsi" w:hAnsiTheme="minorHAnsi" w:cstheme="minorHAnsi"/>
          <w:sz w:val="20"/>
        </w:rPr>
      </w:pPr>
      <w:r w:rsidRPr="00840225">
        <w:rPr>
          <w:rFonts w:asciiTheme="minorHAnsi" w:hAnsiTheme="minorHAnsi" w:cstheme="minorHAnsi"/>
          <w:sz w:val="20"/>
        </w:rPr>
        <w:t>het opvragen van informatie over de vorderingen bij diverse</w:t>
      </w:r>
      <w:r w:rsidRPr="00840225">
        <w:rPr>
          <w:rFonts w:asciiTheme="minorHAnsi" w:hAnsiTheme="minorHAnsi" w:cstheme="minorHAnsi"/>
          <w:spacing w:val="-12"/>
          <w:sz w:val="20"/>
        </w:rPr>
        <w:t xml:space="preserve"> </w:t>
      </w:r>
      <w:r w:rsidRPr="00840225">
        <w:rPr>
          <w:rFonts w:asciiTheme="minorHAnsi" w:hAnsiTheme="minorHAnsi" w:cstheme="minorHAnsi"/>
          <w:sz w:val="20"/>
        </w:rPr>
        <w:t>vakken;</w:t>
      </w:r>
    </w:p>
    <w:p w:rsidR="002F1EE4" w:rsidRPr="00840225" w:rsidRDefault="008A1DEB">
      <w:pPr>
        <w:pStyle w:val="Lijstalinea"/>
        <w:numPr>
          <w:ilvl w:val="1"/>
          <w:numId w:val="2"/>
        </w:numPr>
        <w:tabs>
          <w:tab w:val="left" w:pos="826"/>
          <w:tab w:val="left" w:pos="827"/>
        </w:tabs>
        <w:ind w:hanging="361"/>
        <w:rPr>
          <w:rFonts w:asciiTheme="minorHAnsi" w:hAnsiTheme="minorHAnsi" w:cstheme="minorHAnsi"/>
          <w:sz w:val="20"/>
        </w:rPr>
      </w:pPr>
      <w:r w:rsidRPr="00840225">
        <w:rPr>
          <w:rFonts w:asciiTheme="minorHAnsi" w:hAnsiTheme="minorHAnsi" w:cstheme="minorHAnsi"/>
          <w:sz w:val="20"/>
        </w:rPr>
        <w:t>het afnemen van aanvullende toetsen om een beter beeld te krijgen van de aard van de</w:t>
      </w:r>
      <w:r w:rsidRPr="00840225">
        <w:rPr>
          <w:rFonts w:asciiTheme="minorHAnsi" w:hAnsiTheme="minorHAnsi" w:cstheme="minorHAnsi"/>
          <w:spacing w:val="-23"/>
          <w:sz w:val="20"/>
        </w:rPr>
        <w:t xml:space="preserve"> </w:t>
      </w:r>
      <w:r w:rsidRPr="00840225">
        <w:rPr>
          <w:rFonts w:asciiTheme="minorHAnsi" w:hAnsiTheme="minorHAnsi" w:cstheme="minorHAnsi"/>
          <w:sz w:val="20"/>
        </w:rPr>
        <w:t>problematiek.</w:t>
      </w:r>
    </w:p>
    <w:p w:rsidR="002F1EE4" w:rsidRPr="00840225" w:rsidRDefault="002F1EE4">
      <w:pPr>
        <w:pStyle w:val="Plattetekst"/>
        <w:spacing w:before="3"/>
        <w:rPr>
          <w:rFonts w:asciiTheme="minorHAnsi" w:hAnsiTheme="minorHAnsi" w:cstheme="minorHAnsi"/>
          <w:sz w:val="19"/>
        </w:rPr>
      </w:pPr>
    </w:p>
    <w:p w:rsidR="002F1EE4" w:rsidRPr="00840225" w:rsidRDefault="008A1DEB">
      <w:pPr>
        <w:pStyle w:val="Plattetekst"/>
        <w:spacing w:before="1" w:line="276" w:lineRule="auto"/>
        <w:ind w:left="106" w:right="1773"/>
        <w:rPr>
          <w:rFonts w:asciiTheme="minorHAnsi" w:hAnsiTheme="minorHAnsi" w:cstheme="minorHAnsi"/>
        </w:rPr>
      </w:pPr>
      <w:r w:rsidRPr="00840225">
        <w:rPr>
          <w:rFonts w:asciiTheme="minorHAnsi" w:hAnsiTheme="minorHAnsi" w:cstheme="minorHAnsi"/>
        </w:rPr>
        <w:t>De hiermee ingewonnen informatie kan leiden tot een advies om de leerling te laten testen op dyslexie. De school kan ouders adviseren bij het vinden van een onderzoeksbureau</w:t>
      </w:r>
      <w:r w:rsidR="00A90FE3" w:rsidRPr="00840225">
        <w:rPr>
          <w:rFonts w:asciiTheme="minorHAnsi" w:hAnsiTheme="minorHAnsi" w:cstheme="minorHAnsi"/>
        </w:rPr>
        <w:t xml:space="preserve">. </w:t>
      </w:r>
      <w:r w:rsidRPr="00840225">
        <w:rPr>
          <w:rFonts w:asciiTheme="minorHAnsi" w:hAnsiTheme="minorHAnsi" w:cstheme="minorHAnsi"/>
        </w:rPr>
        <w:t>De kosten van het dyslexieonderzoek zijn voor de ouders.</w:t>
      </w:r>
    </w:p>
    <w:p w:rsidR="002F1EE4" w:rsidRPr="00840225" w:rsidRDefault="008A1DEB">
      <w:pPr>
        <w:pStyle w:val="Plattetekst"/>
        <w:spacing w:before="2" w:line="276" w:lineRule="auto"/>
        <w:ind w:left="106" w:right="1750"/>
        <w:rPr>
          <w:rFonts w:asciiTheme="minorHAnsi" w:hAnsiTheme="minorHAnsi" w:cstheme="minorHAnsi"/>
        </w:rPr>
      </w:pPr>
      <w:r w:rsidRPr="00840225">
        <w:rPr>
          <w:rFonts w:asciiTheme="minorHAnsi" w:hAnsiTheme="minorHAnsi" w:cstheme="minorHAnsi"/>
        </w:rPr>
        <w:t>Leerlingen in hogere leerjaren, die nog niet officieel als dyslectisch gediagnosticeerd zijn, maar wel leerproblemen hebben die misschien te maken hebben met dyslexie, volgen hetzelfde traject als hierboven beschreven staat voor de brugklasleerlingen.</w:t>
      </w:r>
    </w:p>
    <w:p w:rsidR="002F1EE4" w:rsidRPr="00840225" w:rsidRDefault="002F1EE4">
      <w:pPr>
        <w:spacing w:line="276" w:lineRule="auto"/>
        <w:rPr>
          <w:rFonts w:asciiTheme="minorHAnsi" w:hAnsiTheme="minorHAnsi" w:cstheme="minorHAnsi"/>
        </w:rPr>
        <w:sectPr w:rsidR="002F1EE4" w:rsidRPr="00840225" w:rsidSect="00C213AE">
          <w:headerReference w:type="default" r:id="rId10"/>
          <w:footerReference w:type="default" r:id="rId11"/>
          <w:pgSz w:w="11910" w:h="16840"/>
          <w:pgMar w:top="1320" w:right="0" w:bottom="880" w:left="1320" w:header="357" w:footer="694" w:gutter="0"/>
          <w:cols w:space="708"/>
        </w:sectPr>
      </w:pPr>
    </w:p>
    <w:p w:rsidR="002F1EE4" w:rsidRPr="00840225" w:rsidRDefault="008A1DEB">
      <w:pPr>
        <w:pStyle w:val="Plattetekst"/>
        <w:spacing w:before="91" w:line="276" w:lineRule="auto"/>
        <w:ind w:left="106" w:right="1405"/>
        <w:rPr>
          <w:rFonts w:asciiTheme="minorHAnsi" w:hAnsiTheme="minorHAnsi" w:cstheme="minorHAnsi"/>
        </w:rPr>
      </w:pPr>
      <w:r w:rsidRPr="00840225">
        <w:rPr>
          <w:rFonts w:asciiTheme="minorHAnsi" w:hAnsiTheme="minorHAnsi" w:cstheme="minorHAnsi"/>
        </w:rPr>
        <w:lastRenderedPageBreak/>
        <w:t>Na afloop van het dyslexieonderzoek wordt de uitslag door de remedial teacher nabesproken met de ouders en de leerling. De ouders ontvangen een verslag van het onderzoek. Als er sprake is van dyslexie ontvangen de ouders een dyslexieverklaring. Een (kopie van) het onderzoeksverslag</w:t>
      </w:r>
      <w:r w:rsidR="00C213AE">
        <w:rPr>
          <w:rFonts w:asciiTheme="minorHAnsi" w:hAnsiTheme="minorHAnsi" w:cstheme="minorHAnsi"/>
        </w:rPr>
        <w:t>, handelingsadviezen</w:t>
      </w:r>
      <w:r w:rsidRPr="00840225">
        <w:rPr>
          <w:rFonts w:asciiTheme="minorHAnsi" w:hAnsiTheme="minorHAnsi" w:cstheme="minorHAnsi"/>
        </w:rPr>
        <w:t xml:space="preserve"> en de dyslexieverklaring komt in het dossier van de leerling. De dyslexieverklaring blijft altijd geldig en kan ook gebruikt worden bij een vervolgstudie.</w:t>
      </w:r>
      <w:r w:rsidR="00C213AE">
        <w:rPr>
          <w:rFonts w:asciiTheme="minorHAnsi" w:hAnsiTheme="minorHAnsi" w:cstheme="minorHAnsi"/>
        </w:rPr>
        <w:t xml:space="preserve"> Het is aan ouders om deze aan te leveren. </w:t>
      </w:r>
    </w:p>
    <w:p w:rsidR="002F1EE4" w:rsidRPr="00C213AE" w:rsidRDefault="008A1DEB" w:rsidP="00840225">
      <w:pPr>
        <w:pStyle w:val="Kop1"/>
        <w:numPr>
          <w:ilvl w:val="0"/>
          <w:numId w:val="2"/>
        </w:numPr>
        <w:tabs>
          <w:tab w:val="left" w:pos="387"/>
        </w:tabs>
        <w:spacing w:before="200"/>
        <w:rPr>
          <w:rFonts w:asciiTheme="minorHAnsi" w:hAnsiTheme="minorHAnsi" w:cstheme="minorHAnsi"/>
          <w:color w:val="FF6600"/>
        </w:rPr>
      </w:pPr>
      <w:r w:rsidRPr="00C213AE">
        <w:rPr>
          <w:rFonts w:asciiTheme="minorHAnsi" w:hAnsiTheme="minorHAnsi" w:cstheme="minorHAnsi"/>
          <w:color w:val="FF6600"/>
        </w:rPr>
        <w:t>Begeleiding en</w:t>
      </w:r>
      <w:r w:rsidRPr="00C213AE">
        <w:rPr>
          <w:rFonts w:asciiTheme="minorHAnsi" w:hAnsiTheme="minorHAnsi" w:cstheme="minorHAnsi"/>
          <w:color w:val="FF6600"/>
          <w:spacing w:val="1"/>
        </w:rPr>
        <w:t xml:space="preserve"> </w:t>
      </w:r>
      <w:r w:rsidRPr="00C213AE">
        <w:rPr>
          <w:rFonts w:asciiTheme="minorHAnsi" w:hAnsiTheme="minorHAnsi" w:cstheme="minorHAnsi"/>
          <w:color w:val="FF6600"/>
        </w:rPr>
        <w:t>faciliteiten</w:t>
      </w:r>
    </w:p>
    <w:p w:rsidR="00C213AE" w:rsidRPr="00840225" w:rsidRDefault="008A1DEB" w:rsidP="00C213AE">
      <w:pPr>
        <w:pStyle w:val="Plattetekst"/>
        <w:spacing w:before="253" w:line="276" w:lineRule="auto"/>
        <w:ind w:left="106" w:right="1458"/>
        <w:rPr>
          <w:rFonts w:asciiTheme="minorHAnsi" w:hAnsiTheme="minorHAnsi" w:cstheme="minorHAnsi"/>
        </w:rPr>
      </w:pPr>
      <w:r w:rsidRPr="00C213AE">
        <w:rPr>
          <w:rFonts w:asciiTheme="minorHAnsi" w:hAnsiTheme="minorHAnsi" w:cstheme="minorHAnsi"/>
        </w:rPr>
        <w:t xml:space="preserve">De aanbevelingen uit het onderzoeksverslag </w:t>
      </w:r>
      <w:r w:rsidRPr="00840225">
        <w:rPr>
          <w:rFonts w:asciiTheme="minorHAnsi" w:hAnsiTheme="minorHAnsi" w:cstheme="minorHAnsi"/>
        </w:rPr>
        <w:t xml:space="preserve">dienen als uitgangspunt voor het vaststellen van de gewenste begeleiding. Vervolgens stelt de remedial teacher in overleg met de leerling en eventueel de ouders vast welke steun geboden moet worden. </w:t>
      </w:r>
      <w:r w:rsidR="00A90FE3" w:rsidRPr="00840225">
        <w:rPr>
          <w:rFonts w:asciiTheme="minorHAnsi" w:hAnsiTheme="minorHAnsi" w:cstheme="minorHAnsi"/>
        </w:rPr>
        <w:t xml:space="preserve">Deze ondersteuning wordt aan de desbetreffende docenten gecommuniceerd en in Magister genoteerd. </w:t>
      </w:r>
      <w:r w:rsidRPr="00840225">
        <w:rPr>
          <w:rFonts w:asciiTheme="minorHAnsi" w:hAnsiTheme="minorHAnsi" w:cstheme="minorHAnsi"/>
        </w:rPr>
        <w:t xml:space="preserve"> </w:t>
      </w:r>
      <w:bookmarkStart w:id="0" w:name="_GoBack"/>
      <w:bookmarkEnd w:id="0"/>
    </w:p>
    <w:p w:rsidR="002F1EE4" w:rsidRPr="00840225" w:rsidRDefault="00C213AE">
      <w:pPr>
        <w:pStyle w:val="Plattetekst"/>
        <w:ind w:left="106"/>
        <w:rPr>
          <w:rFonts w:asciiTheme="minorHAnsi" w:hAnsiTheme="minorHAnsi" w:cstheme="minorHAnsi"/>
        </w:rPr>
      </w:pPr>
      <w:r>
        <w:rPr>
          <w:rFonts w:asciiTheme="minorHAnsi" w:hAnsiTheme="minorHAnsi" w:cstheme="minorHAnsi"/>
        </w:rPr>
        <w:t>Optionele begeleiding die de school biedt:</w:t>
      </w:r>
    </w:p>
    <w:p w:rsidR="002F1EE4" w:rsidRPr="00840225" w:rsidRDefault="002F1EE4">
      <w:pPr>
        <w:pStyle w:val="Plattetekst"/>
        <w:spacing w:before="3"/>
        <w:rPr>
          <w:rFonts w:asciiTheme="minorHAnsi" w:hAnsiTheme="minorHAnsi" w:cstheme="minorHAnsi"/>
          <w:sz w:val="19"/>
        </w:rPr>
      </w:pPr>
    </w:p>
    <w:p w:rsidR="002F1EE4" w:rsidRPr="00840225" w:rsidRDefault="008A1DEB">
      <w:pPr>
        <w:pStyle w:val="Lijstalinea"/>
        <w:numPr>
          <w:ilvl w:val="0"/>
          <w:numId w:val="1"/>
        </w:numPr>
        <w:tabs>
          <w:tab w:val="left" w:pos="466"/>
          <w:tab w:val="left" w:pos="467"/>
        </w:tabs>
        <w:spacing w:before="0"/>
        <w:ind w:hanging="361"/>
        <w:rPr>
          <w:rFonts w:asciiTheme="minorHAnsi" w:hAnsiTheme="minorHAnsi" w:cstheme="minorHAnsi"/>
          <w:sz w:val="20"/>
        </w:rPr>
      </w:pPr>
      <w:r w:rsidRPr="00840225">
        <w:rPr>
          <w:rFonts w:asciiTheme="minorHAnsi" w:hAnsiTheme="minorHAnsi" w:cstheme="minorHAnsi"/>
          <w:sz w:val="20"/>
        </w:rPr>
        <w:t>extra tijd voor</w:t>
      </w:r>
      <w:r w:rsidRPr="00840225">
        <w:rPr>
          <w:rFonts w:asciiTheme="minorHAnsi" w:hAnsiTheme="minorHAnsi" w:cstheme="minorHAnsi"/>
          <w:spacing w:val="-4"/>
          <w:sz w:val="20"/>
        </w:rPr>
        <w:t xml:space="preserve"> </w:t>
      </w:r>
      <w:r w:rsidRPr="00840225">
        <w:rPr>
          <w:rFonts w:asciiTheme="minorHAnsi" w:hAnsiTheme="minorHAnsi" w:cstheme="minorHAnsi"/>
          <w:sz w:val="20"/>
        </w:rPr>
        <w:t>toetsen</w:t>
      </w:r>
    </w:p>
    <w:p w:rsidR="002F1EE4" w:rsidRPr="00840225" w:rsidRDefault="008A1DEB">
      <w:pPr>
        <w:pStyle w:val="Lijstalinea"/>
        <w:numPr>
          <w:ilvl w:val="0"/>
          <w:numId w:val="1"/>
        </w:numPr>
        <w:tabs>
          <w:tab w:val="left" w:pos="466"/>
          <w:tab w:val="left" w:pos="467"/>
        </w:tabs>
        <w:spacing w:before="33"/>
        <w:ind w:hanging="361"/>
        <w:rPr>
          <w:rFonts w:asciiTheme="minorHAnsi" w:hAnsiTheme="minorHAnsi" w:cstheme="minorHAnsi"/>
          <w:sz w:val="20"/>
        </w:rPr>
      </w:pPr>
      <w:r w:rsidRPr="00840225">
        <w:rPr>
          <w:rFonts w:asciiTheme="minorHAnsi" w:hAnsiTheme="minorHAnsi" w:cstheme="minorHAnsi"/>
          <w:sz w:val="20"/>
        </w:rPr>
        <w:t>vergroot</w:t>
      </w:r>
      <w:r w:rsidRPr="00840225">
        <w:rPr>
          <w:rFonts w:asciiTheme="minorHAnsi" w:hAnsiTheme="minorHAnsi" w:cstheme="minorHAnsi"/>
          <w:spacing w:val="-2"/>
          <w:sz w:val="20"/>
        </w:rPr>
        <w:t xml:space="preserve"> </w:t>
      </w:r>
      <w:r w:rsidRPr="00840225">
        <w:rPr>
          <w:rFonts w:asciiTheme="minorHAnsi" w:hAnsiTheme="minorHAnsi" w:cstheme="minorHAnsi"/>
          <w:sz w:val="20"/>
        </w:rPr>
        <w:t>lettertype</w:t>
      </w:r>
    </w:p>
    <w:p w:rsidR="002F1EE4" w:rsidRPr="00840225" w:rsidRDefault="008A1DEB">
      <w:pPr>
        <w:pStyle w:val="Lijstalinea"/>
        <w:numPr>
          <w:ilvl w:val="0"/>
          <w:numId w:val="1"/>
        </w:numPr>
        <w:tabs>
          <w:tab w:val="left" w:pos="466"/>
          <w:tab w:val="left" w:pos="467"/>
        </w:tabs>
        <w:ind w:hanging="361"/>
        <w:rPr>
          <w:rFonts w:asciiTheme="minorHAnsi" w:hAnsiTheme="minorHAnsi" w:cstheme="minorHAnsi"/>
          <w:sz w:val="20"/>
        </w:rPr>
      </w:pPr>
      <w:r w:rsidRPr="00840225">
        <w:rPr>
          <w:rFonts w:asciiTheme="minorHAnsi" w:hAnsiTheme="minorHAnsi" w:cstheme="minorHAnsi"/>
          <w:sz w:val="20"/>
        </w:rPr>
        <w:t>aangepaste beoordeling van spelfouten bij vreemde talen (wordt bepaald door de</w:t>
      </w:r>
      <w:r w:rsidRPr="00840225">
        <w:rPr>
          <w:rFonts w:asciiTheme="minorHAnsi" w:hAnsiTheme="minorHAnsi" w:cstheme="minorHAnsi"/>
          <w:spacing w:val="-13"/>
          <w:sz w:val="20"/>
        </w:rPr>
        <w:t xml:space="preserve"> </w:t>
      </w:r>
      <w:r w:rsidRPr="00840225">
        <w:rPr>
          <w:rFonts w:asciiTheme="minorHAnsi" w:hAnsiTheme="minorHAnsi" w:cstheme="minorHAnsi"/>
          <w:sz w:val="20"/>
        </w:rPr>
        <w:t>secties)</w:t>
      </w:r>
    </w:p>
    <w:p w:rsidR="002F1EE4" w:rsidRPr="00840225" w:rsidRDefault="008A1DEB">
      <w:pPr>
        <w:pStyle w:val="Lijstalinea"/>
        <w:numPr>
          <w:ilvl w:val="0"/>
          <w:numId w:val="1"/>
        </w:numPr>
        <w:tabs>
          <w:tab w:val="left" w:pos="466"/>
          <w:tab w:val="left" w:pos="467"/>
        </w:tabs>
        <w:spacing w:line="276" w:lineRule="auto"/>
        <w:ind w:right="1590"/>
        <w:rPr>
          <w:rFonts w:asciiTheme="minorHAnsi" w:hAnsiTheme="minorHAnsi" w:cstheme="minorHAnsi"/>
          <w:sz w:val="20"/>
        </w:rPr>
      </w:pPr>
      <w:r w:rsidRPr="00840225">
        <w:rPr>
          <w:rFonts w:asciiTheme="minorHAnsi" w:hAnsiTheme="minorHAnsi" w:cstheme="minorHAnsi"/>
          <w:sz w:val="20"/>
        </w:rPr>
        <w:t xml:space="preserve">toestemming en advisering voor gebruik van ondersteunende technologie (een speciale laptop, </w:t>
      </w:r>
      <w:proofErr w:type="spellStart"/>
      <w:r w:rsidRPr="00840225">
        <w:rPr>
          <w:rFonts w:asciiTheme="minorHAnsi" w:hAnsiTheme="minorHAnsi" w:cstheme="minorHAnsi"/>
          <w:sz w:val="20"/>
        </w:rPr>
        <w:t>Kurzweil</w:t>
      </w:r>
      <w:proofErr w:type="spellEnd"/>
      <w:r w:rsidRPr="00840225">
        <w:rPr>
          <w:rFonts w:asciiTheme="minorHAnsi" w:hAnsiTheme="minorHAnsi" w:cstheme="minorHAnsi"/>
          <w:sz w:val="20"/>
        </w:rPr>
        <w:t>, Daisy speler, reading</w:t>
      </w:r>
      <w:r w:rsidRPr="00840225">
        <w:rPr>
          <w:rFonts w:asciiTheme="minorHAnsi" w:hAnsiTheme="minorHAnsi" w:cstheme="minorHAnsi"/>
          <w:spacing w:val="-4"/>
          <w:sz w:val="20"/>
        </w:rPr>
        <w:t xml:space="preserve"> </w:t>
      </w:r>
      <w:r w:rsidRPr="00840225">
        <w:rPr>
          <w:rFonts w:asciiTheme="minorHAnsi" w:hAnsiTheme="minorHAnsi" w:cstheme="minorHAnsi"/>
          <w:sz w:val="20"/>
        </w:rPr>
        <w:t>pen)</w:t>
      </w:r>
    </w:p>
    <w:p w:rsidR="002F1EE4" w:rsidRPr="00840225" w:rsidRDefault="008A1DEB">
      <w:pPr>
        <w:pStyle w:val="Lijstalinea"/>
        <w:numPr>
          <w:ilvl w:val="0"/>
          <w:numId w:val="1"/>
        </w:numPr>
        <w:tabs>
          <w:tab w:val="left" w:pos="466"/>
          <w:tab w:val="left" w:pos="467"/>
        </w:tabs>
        <w:spacing w:before="0" w:line="254" w:lineRule="exact"/>
        <w:ind w:hanging="361"/>
        <w:rPr>
          <w:rFonts w:asciiTheme="minorHAnsi" w:hAnsiTheme="minorHAnsi" w:cstheme="minorHAnsi"/>
          <w:sz w:val="20"/>
        </w:rPr>
      </w:pPr>
      <w:r w:rsidRPr="00840225">
        <w:rPr>
          <w:rFonts w:asciiTheme="minorHAnsi" w:hAnsiTheme="minorHAnsi" w:cstheme="minorHAnsi"/>
          <w:sz w:val="20"/>
        </w:rPr>
        <w:t>regelmatig overleg door de remedial teacher met de leerling over de effecten van de</w:t>
      </w:r>
      <w:r w:rsidRPr="00840225">
        <w:rPr>
          <w:rFonts w:asciiTheme="minorHAnsi" w:hAnsiTheme="minorHAnsi" w:cstheme="minorHAnsi"/>
          <w:spacing w:val="-21"/>
          <w:sz w:val="20"/>
        </w:rPr>
        <w:t xml:space="preserve"> </w:t>
      </w:r>
      <w:r w:rsidRPr="00840225">
        <w:rPr>
          <w:rFonts w:asciiTheme="minorHAnsi" w:hAnsiTheme="minorHAnsi" w:cstheme="minorHAnsi"/>
          <w:sz w:val="20"/>
        </w:rPr>
        <w:t>faciliteiten</w:t>
      </w:r>
    </w:p>
    <w:p w:rsidR="002F1EE4" w:rsidRPr="00840225" w:rsidRDefault="008A1DEB">
      <w:pPr>
        <w:pStyle w:val="Lijstalinea"/>
        <w:numPr>
          <w:ilvl w:val="0"/>
          <w:numId w:val="1"/>
        </w:numPr>
        <w:tabs>
          <w:tab w:val="left" w:pos="466"/>
          <w:tab w:val="left" w:pos="467"/>
        </w:tabs>
        <w:ind w:hanging="361"/>
        <w:rPr>
          <w:rFonts w:asciiTheme="minorHAnsi" w:hAnsiTheme="minorHAnsi" w:cstheme="minorHAnsi"/>
          <w:sz w:val="20"/>
        </w:rPr>
      </w:pPr>
      <w:r w:rsidRPr="00840225">
        <w:rPr>
          <w:rFonts w:asciiTheme="minorHAnsi" w:hAnsiTheme="minorHAnsi" w:cstheme="minorHAnsi"/>
          <w:sz w:val="20"/>
        </w:rPr>
        <w:t>geen onverwachte</w:t>
      </w:r>
      <w:r w:rsidRPr="00840225">
        <w:rPr>
          <w:rFonts w:asciiTheme="minorHAnsi" w:hAnsiTheme="minorHAnsi" w:cstheme="minorHAnsi"/>
          <w:spacing w:val="-3"/>
          <w:sz w:val="20"/>
        </w:rPr>
        <w:t xml:space="preserve"> </w:t>
      </w:r>
      <w:r w:rsidRPr="00840225">
        <w:rPr>
          <w:rFonts w:asciiTheme="minorHAnsi" w:hAnsiTheme="minorHAnsi" w:cstheme="minorHAnsi"/>
          <w:sz w:val="20"/>
        </w:rPr>
        <w:t>leesbeurten</w:t>
      </w:r>
    </w:p>
    <w:p w:rsidR="002F1EE4" w:rsidRPr="00840225" w:rsidRDefault="008A1DEB">
      <w:pPr>
        <w:pStyle w:val="Lijstalinea"/>
        <w:numPr>
          <w:ilvl w:val="0"/>
          <w:numId w:val="1"/>
        </w:numPr>
        <w:tabs>
          <w:tab w:val="left" w:pos="466"/>
          <w:tab w:val="left" w:pos="467"/>
        </w:tabs>
        <w:ind w:hanging="361"/>
        <w:rPr>
          <w:rFonts w:asciiTheme="minorHAnsi" w:hAnsiTheme="minorHAnsi" w:cstheme="minorHAnsi"/>
          <w:sz w:val="20"/>
        </w:rPr>
      </w:pPr>
      <w:r w:rsidRPr="00840225">
        <w:rPr>
          <w:rFonts w:asciiTheme="minorHAnsi" w:hAnsiTheme="minorHAnsi" w:cstheme="minorHAnsi"/>
          <w:sz w:val="20"/>
        </w:rPr>
        <w:t>vragen</w:t>
      </w:r>
      <w:r w:rsidRPr="00840225">
        <w:rPr>
          <w:rFonts w:asciiTheme="minorHAnsi" w:hAnsiTheme="minorHAnsi" w:cstheme="minorHAnsi"/>
          <w:spacing w:val="-2"/>
          <w:sz w:val="20"/>
        </w:rPr>
        <w:t xml:space="preserve"> </w:t>
      </w:r>
      <w:r w:rsidRPr="00840225">
        <w:rPr>
          <w:rFonts w:asciiTheme="minorHAnsi" w:hAnsiTheme="minorHAnsi" w:cstheme="minorHAnsi"/>
          <w:sz w:val="20"/>
        </w:rPr>
        <w:t>voorlezen</w:t>
      </w:r>
    </w:p>
    <w:p w:rsidR="002F1EE4" w:rsidRPr="00840225" w:rsidRDefault="008A1DEB">
      <w:pPr>
        <w:pStyle w:val="Lijstalinea"/>
        <w:numPr>
          <w:ilvl w:val="0"/>
          <w:numId w:val="1"/>
        </w:numPr>
        <w:tabs>
          <w:tab w:val="left" w:pos="466"/>
          <w:tab w:val="left" w:pos="467"/>
        </w:tabs>
        <w:ind w:hanging="361"/>
        <w:rPr>
          <w:rFonts w:asciiTheme="minorHAnsi" w:hAnsiTheme="minorHAnsi" w:cstheme="minorHAnsi"/>
          <w:sz w:val="20"/>
        </w:rPr>
      </w:pPr>
      <w:r w:rsidRPr="00840225">
        <w:rPr>
          <w:rFonts w:asciiTheme="minorHAnsi" w:hAnsiTheme="minorHAnsi" w:cstheme="minorHAnsi"/>
          <w:sz w:val="20"/>
        </w:rPr>
        <w:t>remedial</w:t>
      </w:r>
      <w:r w:rsidRPr="00840225">
        <w:rPr>
          <w:rFonts w:asciiTheme="minorHAnsi" w:hAnsiTheme="minorHAnsi" w:cstheme="minorHAnsi"/>
          <w:spacing w:val="-2"/>
          <w:sz w:val="20"/>
        </w:rPr>
        <w:t xml:space="preserve"> </w:t>
      </w:r>
      <w:r w:rsidRPr="00840225">
        <w:rPr>
          <w:rFonts w:asciiTheme="minorHAnsi" w:hAnsiTheme="minorHAnsi" w:cstheme="minorHAnsi"/>
          <w:sz w:val="20"/>
        </w:rPr>
        <w:t>teaching</w:t>
      </w:r>
    </w:p>
    <w:p w:rsidR="002F1EE4" w:rsidRPr="00840225" w:rsidRDefault="008A1DEB">
      <w:pPr>
        <w:pStyle w:val="Lijstalinea"/>
        <w:numPr>
          <w:ilvl w:val="0"/>
          <w:numId w:val="1"/>
        </w:numPr>
        <w:tabs>
          <w:tab w:val="left" w:pos="466"/>
          <w:tab w:val="left" w:pos="467"/>
        </w:tabs>
        <w:spacing w:before="33"/>
        <w:ind w:hanging="361"/>
        <w:rPr>
          <w:rFonts w:asciiTheme="minorHAnsi" w:hAnsiTheme="minorHAnsi" w:cstheme="minorHAnsi"/>
          <w:sz w:val="20"/>
        </w:rPr>
      </w:pPr>
      <w:r w:rsidRPr="00840225">
        <w:rPr>
          <w:rFonts w:asciiTheme="minorHAnsi" w:hAnsiTheme="minorHAnsi" w:cstheme="minorHAnsi"/>
          <w:sz w:val="20"/>
        </w:rPr>
        <w:t>faalangstreductietraining</w:t>
      </w:r>
    </w:p>
    <w:p w:rsidR="002F1EE4" w:rsidRPr="00840225" w:rsidRDefault="008A1DEB">
      <w:pPr>
        <w:pStyle w:val="Lijstalinea"/>
        <w:numPr>
          <w:ilvl w:val="0"/>
          <w:numId w:val="1"/>
        </w:numPr>
        <w:tabs>
          <w:tab w:val="left" w:pos="466"/>
          <w:tab w:val="left" w:pos="467"/>
        </w:tabs>
        <w:spacing w:before="39"/>
        <w:ind w:hanging="361"/>
        <w:rPr>
          <w:rFonts w:asciiTheme="minorHAnsi" w:hAnsiTheme="minorHAnsi" w:cstheme="minorHAnsi"/>
          <w:sz w:val="20"/>
        </w:rPr>
      </w:pPr>
      <w:r w:rsidRPr="00840225">
        <w:rPr>
          <w:rFonts w:asciiTheme="minorHAnsi" w:hAnsiTheme="minorHAnsi" w:cstheme="minorHAnsi"/>
          <w:sz w:val="24"/>
        </w:rPr>
        <w:t>h</w:t>
      </w:r>
      <w:r w:rsidRPr="00840225">
        <w:rPr>
          <w:rFonts w:asciiTheme="minorHAnsi" w:hAnsiTheme="minorHAnsi" w:cstheme="minorHAnsi"/>
          <w:sz w:val="20"/>
        </w:rPr>
        <w:t>uiswerkklas</w:t>
      </w:r>
    </w:p>
    <w:p w:rsidR="002F1EE4" w:rsidRPr="00840225" w:rsidRDefault="008A1DEB">
      <w:pPr>
        <w:pStyle w:val="Plattetekst"/>
        <w:spacing w:before="245" w:line="276" w:lineRule="auto"/>
        <w:ind w:left="106" w:right="1399"/>
        <w:rPr>
          <w:rFonts w:asciiTheme="minorHAnsi" w:hAnsiTheme="minorHAnsi" w:cstheme="minorHAnsi"/>
        </w:rPr>
      </w:pPr>
      <w:r w:rsidRPr="00840225">
        <w:rPr>
          <w:rFonts w:asciiTheme="minorHAnsi" w:hAnsiTheme="minorHAnsi" w:cstheme="minorHAnsi"/>
        </w:rPr>
        <w:t>Naast leerlingen met dyslexie komen ook leerlingen met dyscalculie, NLD, ADD, verbale/</w:t>
      </w:r>
      <w:proofErr w:type="spellStart"/>
      <w:r w:rsidRPr="00840225">
        <w:rPr>
          <w:rFonts w:asciiTheme="minorHAnsi" w:hAnsiTheme="minorHAnsi" w:cstheme="minorHAnsi"/>
        </w:rPr>
        <w:t>performale</w:t>
      </w:r>
      <w:proofErr w:type="spellEnd"/>
      <w:r w:rsidRPr="00840225">
        <w:rPr>
          <w:rFonts w:asciiTheme="minorHAnsi" w:hAnsiTheme="minorHAnsi" w:cstheme="minorHAnsi"/>
        </w:rPr>
        <w:t xml:space="preserve"> kloof, Gilles de la Tourette, spraak- en taalproblematiek en leerlingen met contactstoornissen in aanmerking voor </w:t>
      </w:r>
      <w:r w:rsidR="00A90FE3" w:rsidRPr="00840225">
        <w:rPr>
          <w:rFonts w:asciiTheme="minorHAnsi" w:hAnsiTheme="minorHAnsi" w:cstheme="minorHAnsi"/>
        </w:rPr>
        <w:t xml:space="preserve">aangepaste begeleiding. </w:t>
      </w:r>
    </w:p>
    <w:p w:rsidR="002F1EE4" w:rsidRPr="00840225" w:rsidRDefault="008A1DEB">
      <w:pPr>
        <w:pStyle w:val="Plattetekst"/>
        <w:spacing w:line="276" w:lineRule="auto"/>
        <w:ind w:left="106" w:right="1622"/>
        <w:rPr>
          <w:rFonts w:asciiTheme="minorHAnsi" w:hAnsiTheme="minorHAnsi" w:cstheme="minorHAnsi"/>
        </w:rPr>
      </w:pPr>
      <w:r w:rsidRPr="00840225">
        <w:rPr>
          <w:rFonts w:asciiTheme="minorHAnsi" w:hAnsiTheme="minorHAnsi" w:cstheme="minorHAnsi"/>
        </w:rPr>
        <w:t>De gekozen begeleiding wordt in gesprekken regelmatig geëvalueerd en waar nodig bijgesteld. Behoeften kunnen namelijk in de loop der jaren veranderen, wat bijstelling van afspraken tot gevolg kan hebben. Met dyslectische leerlingen die later instromen, wordt besproken wat hun ervaringen zijn op de vorige school. Op basis daarvan en van de gegevens uit het leerlingvolgsysteem wordt overlegd welke ondersteuning nodig is.</w:t>
      </w:r>
    </w:p>
    <w:p w:rsidR="002F1EE4" w:rsidRPr="00840225" w:rsidRDefault="008A1DEB">
      <w:pPr>
        <w:pStyle w:val="Plattetekst"/>
        <w:spacing w:before="199" w:line="276" w:lineRule="auto"/>
        <w:ind w:left="106" w:right="1464"/>
        <w:rPr>
          <w:rFonts w:asciiTheme="minorHAnsi" w:hAnsiTheme="minorHAnsi" w:cstheme="minorHAnsi"/>
        </w:rPr>
      </w:pPr>
      <w:r w:rsidRPr="00840225">
        <w:rPr>
          <w:rFonts w:asciiTheme="minorHAnsi" w:hAnsiTheme="minorHAnsi" w:cstheme="minorHAnsi"/>
        </w:rPr>
        <w:t xml:space="preserve">Het beleid van de school is er op gericht dat de docent de aanbevelingen die </w:t>
      </w:r>
      <w:r w:rsidR="00C213AE">
        <w:rPr>
          <w:rFonts w:asciiTheme="minorHAnsi" w:hAnsiTheme="minorHAnsi" w:cstheme="minorHAnsi"/>
        </w:rPr>
        <w:t>in Magister en op de kaart staan</w:t>
      </w:r>
      <w:r w:rsidRPr="00840225">
        <w:rPr>
          <w:rFonts w:asciiTheme="minorHAnsi" w:hAnsiTheme="minorHAnsi" w:cstheme="minorHAnsi"/>
        </w:rPr>
        <w:t xml:space="preserve"> over de aanpak van dyslexie opvolgt. Van de leerling met dyslexie verwacht de school natuurlijk ook dat hij zich aan een aantal afspraken houdt. De leerling heeft een inspanningsplicht. De kaart mag niet misbruikt worden voor het niet of slechts ten dele maken/leren van het huiswerk.</w:t>
      </w:r>
    </w:p>
    <w:p w:rsidR="002F1EE4" w:rsidRPr="00840225" w:rsidRDefault="002F1EE4">
      <w:pPr>
        <w:pStyle w:val="Plattetekst"/>
        <w:spacing w:before="197" w:line="276" w:lineRule="auto"/>
        <w:ind w:left="106" w:right="1505"/>
        <w:rPr>
          <w:rFonts w:asciiTheme="minorHAnsi" w:hAnsiTheme="minorHAnsi" w:cstheme="minorHAnsi"/>
        </w:rPr>
      </w:pPr>
    </w:p>
    <w:sectPr w:rsidR="002F1EE4" w:rsidRPr="00840225" w:rsidSect="00C213AE">
      <w:pgSz w:w="11910" w:h="16840"/>
      <w:pgMar w:top="1320" w:right="0" w:bottom="880" w:left="1320" w:header="357" w:footer="6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A2" w:rsidRDefault="008A1DEB">
      <w:r>
        <w:separator/>
      </w:r>
    </w:p>
  </w:endnote>
  <w:endnote w:type="continuationSeparator" w:id="0">
    <w:p w:rsidR="007010A2" w:rsidRDefault="008A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E4" w:rsidRDefault="00CB06A9">
    <w:pPr>
      <w:pStyle w:val="Plattetekst"/>
      <w:spacing w:line="14" w:lineRule="auto"/>
    </w:pPr>
    <w:r>
      <w:rPr>
        <w:noProof/>
      </w:rPr>
      <mc:AlternateContent>
        <mc:Choice Requires="wps">
          <w:drawing>
            <wp:anchor distT="0" distB="0" distL="114300" distR="114300" simplePos="0" relativeHeight="251513856" behindDoc="1" locked="0" layoutInCell="1" allowOverlap="1">
              <wp:simplePos x="0" y="0"/>
              <wp:positionH relativeFrom="page">
                <wp:posOffset>2524125</wp:posOffset>
              </wp:positionH>
              <wp:positionV relativeFrom="page">
                <wp:posOffset>10115550</wp:posOffset>
              </wp:positionV>
              <wp:extent cx="2705100" cy="1485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EE4" w:rsidRPr="00840225" w:rsidRDefault="008A1DEB">
                          <w:pPr>
                            <w:spacing w:before="18"/>
                            <w:ind w:left="20"/>
                            <w:rPr>
                              <w:color w:val="E36C0A" w:themeColor="accent6" w:themeShade="BF"/>
                              <w:sz w:val="16"/>
                            </w:rPr>
                          </w:pPr>
                          <w:r w:rsidRPr="00840225">
                            <w:rPr>
                              <w:color w:val="E36C0A" w:themeColor="accent6" w:themeShade="BF"/>
                              <w:sz w:val="16"/>
                            </w:rPr>
                            <w:t>Protocol dyslexie en dyscalculie op het Stanislas</w:t>
                          </w:r>
                          <w:r w:rsidR="00840225">
                            <w:rPr>
                              <w:color w:val="E36C0A" w:themeColor="accent6" w:themeShade="BF"/>
                              <w:sz w:val="16"/>
                            </w:rPr>
                            <w:t>college VMBO</w:t>
                          </w:r>
                          <w:r w:rsidRPr="00840225">
                            <w:rPr>
                              <w:color w:val="E36C0A" w:themeColor="accent6" w:themeShade="BF"/>
                              <w:sz w:val="16"/>
                            </w:rPr>
                            <w:t xml:space="preserve"> Delft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796.5pt;width:213pt;height:11.7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MH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" filled="f" stroked="f">
              <v:textbox inset="0,0,0,0">
                <w:txbxContent>
                  <w:p w:rsidR="002F1EE4" w:rsidRPr="00840225" w:rsidRDefault="008A1DEB">
                    <w:pPr>
                      <w:spacing w:before="18"/>
                      <w:ind w:left="20"/>
                      <w:rPr>
                        <w:color w:val="E36C0A" w:themeColor="accent6" w:themeShade="BF"/>
                        <w:sz w:val="16"/>
                      </w:rPr>
                    </w:pPr>
                    <w:r w:rsidRPr="00840225">
                      <w:rPr>
                        <w:color w:val="E36C0A" w:themeColor="accent6" w:themeShade="BF"/>
                        <w:sz w:val="16"/>
                      </w:rPr>
                      <w:t>Protocol dyslexie en dyscalculie op het Stanislas</w:t>
                    </w:r>
                    <w:r w:rsidR="00840225">
                      <w:rPr>
                        <w:color w:val="E36C0A" w:themeColor="accent6" w:themeShade="BF"/>
                        <w:sz w:val="16"/>
                      </w:rPr>
                      <w:t>college VMBO</w:t>
                    </w:r>
                    <w:r w:rsidRPr="00840225">
                      <w:rPr>
                        <w:color w:val="E36C0A" w:themeColor="accent6" w:themeShade="BF"/>
                        <w:sz w:val="16"/>
                      </w:rPr>
                      <w:t xml:space="preserve"> Delft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E4" w:rsidRDefault="00CB06A9">
    <w:pPr>
      <w:pStyle w:val="Plattetekst"/>
      <w:spacing w:line="14" w:lineRule="auto"/>
    </w:pPr>
    <w:r>
      <w:rPr>
        <w:noProof/>
      </w:rPr>
      <mc:AlternateContent>
        <mc:Choice Requires="wps">
          <w:drawing>
            <wp:anchor distT="0" distB="0" distL="114300" distR="114300" simplePos="0" relativeHeight="251515904" behindDoc="1" locked="0" layoutInCell="1" allowOverlap="1">
              <wp:simplePos x="0" y="0"/>
              <wp:positionH relativeFrom="page">
                <wp:posOffset>2524125</wp:posOffset>
              </wp:positionH>
              <wp:positionV relativeFrom="page">
                <wp:posOffset>10115550</wp:posOffset>
              </wp:positionV>
              <wp:extent cx="30861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EE4" w:rsidRPr="00840225" w:rsidRDefault="008A1DEB">
                          <w:pPr>
                            <w:spacing w:before="18"/>
                            <w:ind w:left="20"/>
                            <w:rPr>
                              <w:color w:val="E36C0A" w:themeColor="accent6" w:themeShade="BF"/>
                              <w:sz w:val="16"/>
                            </w:rPr>
                          </w:pPr>
                          <w:r w:rsidRPr="00840225">
                            <w:rPr>
                              <w:color w:val="E36C0A" w:themeColor="accent6" w:themeShade="BF"/>
                              <w:sz w:val="16"/>
                            </w:rPr>
                            <w:t>Protocol dyslexie en dyscalculie op het Stanislas</w:t>
                          </w:r>
                          <w:r w:rsidR="00840225">
                            <w:rPr>
                              <w:color w:val="E36C0A" w:themeColor="accent6" w:themeShade="BF"/>
                              <w:sz w:val="16"/>
                            </w:rPr>
                            <w:t>college VMBO</w:t>
                          </w:r>
                          <w:r w:rsidRPr="00840225">
                            <w:rPr>
                              <w:color w:val="E36C0A" w:themeColor="accent6" w:themeShade="BF"/>
                              <w:sz w:val="16"/>
                            </w:rPr>
                            <w:t xml:space="preserve"> De</w:t>
                          </w:r>
                          <w:r w:rsidR="00840225">
                            <w:rPr>
                              <w:color w:val="E36C0A" w:themeColor="accent6" w:themeShade="BF"/>
                              <w:sz w:val="16"/>
                            </w:rPr>
                            <w:t>lft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75pt;margin-top:796.5pt;width:243pt;height:16.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wsAIAALA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" filled="f" stroked="f">
              <v:textbox inset="0,0,0,0">
                <w:txbxContent>
                  <w:p w:rsidR="002F1EE4" w:rsidRPr="00840225" w:rsidRDefault="008A1DEB">
                    <w:pPr>
                      <w:spacing w:before="18"/>
                      <w:ind w:left="20"/>
                      <w:rPr>
                        <w:color w:val="E36C0A" w:themeColor="accent6" w:themeShade="BF"/>
                        <w:sz w:val="16"/>
                      </w:rPr>
                    </w:pPr>
                    <w:r w:rsidRPr="00840225">
                      <w:rPr>
                        <w:color w:val="E36C0A" w:themeColor="accent6" w:themeShade="BF"/>
                        <w:sz w:val="16"/>
                      </w:rPr>
                      <w:t>Protocol dyslexie en dyscalculie op het Stanislas</w:t>
                    </w:r>
                    <w:r w:rsidR="00840225">
                      <w:rPr>
                        <w:color w:val="E36C0A" w:themeColor="accent6" w:themeShade="BF"/>
                        <w:sz w:val="16"/>
                      </w:rPr>
                      <w:t>college VMBO</w:t>
                    </w:r>
                    <w:r w:rsidRPr="00840225">
                      <w:rPr>
                        <w:color w:val="E36C0A" w:themeColor="accent6" w:themeShade="BF"/>
                        <w:sz w:val="16"/>
                      </w:rPr>
                      <w:t xml:space="preserve"> De</w:t>
                    </w:r>
                    <w:r w:rsidR="00840225">
                      <w:rPr>
                        <w:color w:val="E36C0A" w:themeColor="accent6" w:themeShade="BF"/>
                        <w:sz w:val="16"/>
                      </w:rPr>
                      <w:t>lft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A2" w:rsidRDefault="008A1DEB">
      <w:r>
        <w:separator/>
      </w:r>
    </w:p>
  </w:footnote>
  <w:footnote w:type="continuationSeparator" w:id="0">
    <w:p w:rsidR="007010A2" w:rsidRDefault="008A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E3" w:rsidRDefault="00A90FE3">
    <w:pPr>
      <w:pStyle w:val="Koptekst"/>
    </w:pPr>
    <w:r>
      <w:rPr>
        <w:noProof/>
      </w:rPr>
      <w:drawing>
        <wp:inline distT="0" distB="0" distL="0" distR="0" wp14:anchorId="4133C19F">
          <wp:extent cx="800017" cy="419100"/>
          <wp:effectExtent l="0" t="0" r="63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444" cy="42718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E4" w:rsidRDefault="002F1EE4">
    <w:pPr>
      <w:pStyle w:val="Platteteks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17F0"/>
    <w:multiLevelType w:val="hybridMultilevel"/>
    <w:tmpl w:val="1AEC16F4"/>
    <w:lvl w:ilvl="0" w:tplc="EA82383C">
      <w:numFmt w:val="bullet"/>
      <w:lvlText w:val=""/>
      <w:lvlJc w:val="left"/>
      <w:pPr>
        <w:ind w:left="466" w:hanging="360"/>
      </w:pPr>
      <w:rPr>
        <w:rFonts w:ascii="Symbol" w:eastAsia="Symbol" w:hAnsi="Symbol" w:cs="Symbol" w:hint="default"/>
        <w:w w:val="100"/>
        <w:sz w:val="20"/>
        <w:szCs w:val="20"/>
      </w:rPr>
    </w:lvl>
    <w:lvl w:ilvl="1" w:tplc="D1D470DA">
      <w:numFmt w:val="bullet"/>
      <w:lvlText w:val="•"/>
      <w:lvlJc w:val="left"/>
      <w:pPr>
        <w:ind w:left="1472" w:hanging="360"/>
      </w:pPr>
      <w:rPr>
        <w:rFonts w:hint="default"/>
      </w:rPr>
    </w:lvl>
    <w:lvl w:ilvl="2" w:tplc="C360CF32">
      <w:numFmt w:val="bullet"/>
      <w:lvlText w:val="•"/>
      <w:lvlJc w:val="left"/>
      <w:pPr>
        <w:ind w:left="2485" w:hanging="360"/>
      </w:pPr>
      <w:rPr>
        <w:rFonts w:hint="default"/>
      </w:rPr>
    </w:lvl>
    <w:lvl w:ilvl="3" w:tplc="3AF2E61C">
      <w:numFmt w:val="bullet"/>
      <w:lvlText w:val="•"/>
      <w:lvlJc w:val="left"/>
      <w:pPr>
        <w:ind w:left="3497" w:hanging="360"/>
      </w:pPr>
      <w:rPr>
        <w:rFonts w:hint="default"/>
      </w:rPr>
    </w:lvl>
    <w:lvl w:ilvl="4" w:tplc="6588733E">
      <w:numFmt w:val="bullet"/>
      <w:lvlText w:val="•"/>
      <w:lvlJc w:val="left"/>
      <w:pPr>
        <w:ind w:left="4510" w:hanging="360"/>
      </w:pPr>
      <w:rPr>
        <w:rFonts w:hint="default"/>
      </w:rPr>
    </w:lvl>
    <w:lvl w:ilvl="5" w:tplc="6E2C0190">
      <w:numFmt w:val="bullet"/>
      <w:lvlText w:val="•"/>
      <w:lvlJc w:val="left"/>
      <w:pPr>
        <w:ind w:left="5522" w:hanging="360"/>
      </w:pPr>
      <w:rPr>
        <w:rFonts w:hint="default"/>
      </w:rPr>
    </w:lvl>
    <w:lvl w:ilvl="6" w:tplc="2ACAF1A0">
      <w:numFmt w:val="bullet"/>
      <w:lvlText w:val="•"/>
      <w:lvlJc w:val="left"/>
      <w:pPr>
        <w:ind w:left="6535" w:hanging="360"/>
      </w:pPr>
      <w:rPr>
        <w:rFonts w:hint="default"/>
      </w:rPr>
    </w:lvl>
    <w:lvl w:ilvl="7" w:tplc="2B4EB670">
      <w:numFmt w:val="bullet"/>
      <w:lvlText w:val="•"/>
      <w:lvlJc w:val="left"/>
      <w:pPr>
        <w:ind w:left="7547" w:hanging="360"/>
      </w:pPr>
      <w:rPr>
        <w:rFonts w:hint="default"/>
      </w:rPr>
    </w:lvl>
    <w:lvl w:ilvl="8" w:tplc="63B0B92C">
      <w:numFmt w:val="bullet"/>
      <w:lvlText w:val="•"/>
      <w:lvlJc w:val="left"/>
      <w:pPr>
        <w:ind w:left="8560" w:hanging="360"/>
      </w:pPr>
      <w:rPr>
        <w:rFonts w:hint="default"/>
      </w:rPr>
    </w:lvl>
  </w:abstractNum>
  <w:abstractNum w:abstractNumId="1" w15:restartNumberingAfterBreak="0">
    <w:nsid w:val="21AB55B4"/>
    <w:multiLevelType w:val="hybridMultilevel"/>
    <w:tmpl w:val="F1168822"/>
    <w:lvl w:ilvl="0" w:tplc="24AE83E4">
      <w:start w:val="1"/>
      <w:numFmt w:val="decimal"/>
      <w:lvlText w:val="%1."/>
      <w:lvlJc w:val="left"/>
      <w:pPr>
        <w:ind w:left="386" w:hanging="281"/>
        <w:jc w:val="left"/>
      </w:pPr>
      <w:rPr>
        <w:rFonts w:ascii="Calibri" w:eastAsia="Calibri" w:hAnsi="Calibri" w:cs="Calibri" w:hint="default"/>
        <w:b/>
        <w:bCs/>
        <w:color w:val="E36C0A" w:themeColor="accent6" w:themeShade="BF"/>
        <w:w w:val="99"/>
        <w:sz w:val="28"/>
        <w:szCs w:val="28"/>
      </w:rPr>
    </w:lvl>
    <w:lvl w:ilvl="1" w:tplc="2078FE6E">
      <w:numFmt w:val="bullet"/>
      <w:lvlText w:val=""/>
      <w:lvlJc w:val="left"/>
      <w:pPr>
        <w:ind w:left="826" w:hanging="360"/>
      </w:pPr>
      <w:rPr>
        <w:rFonts w:ascii="Symbol" w:eastAsia="Symbol" w:hAnsi="Symbol" w:cs="Symbol" w:hint="default"/>
        <w:w w:val="100"/>
        <w:sz w:val="20"/>
        <w:szCs w:val="20"/>
      </w:rPr>
    </w:lvl>
    <w:lvl w:ilvl="2" w:tplc="79BE0F40">
      <w:numFmt w:val="bullet"/>
      <w:lvlText w:val="•"/>
      <w:lvlJc w:val="left"/>
      <w:pPr>
        <w:ind w:left="1905" w:hanging="360"/>
      </w:pPr>
      <w:rPr>
        <w:rFonts w:hint="default"/>
      </w:rPr>
    </w:lvl>
    <w:lvl w:ilvl="3" w:tplc="7C52D228">
      <w:numFmt w:val="bullet"/>
      <w:lvlText w:val="•"/>
      <w:lvlJc w:val="left"/>
      <w:pPr>
        <w:ind w:left="2990" w:hanging="360"/>
      </w:pPr>
      <w:rPr>
        <w:rFonts w:hint="default"/>
      </w:rPr>
    </w:lvl>
    <w:lvl w:ilvl="4" w:tplc="EB5603A0">
      <w:numFmt w:val="bullet"/>
      <w:lvlText w:val="•"/>
      <w:lvlJc w:val="left"/>
      <w:pPr>
        <w:ind w:left="4075" w:hanging="360"/>
      </w:pPr>
      <w:rPr>
        <w:rFonts w:hint="default"/>
      </w:rPr>
    </w:lvl>
    <w:lvl w:ilvl="5" w:tplc="88E0833C">
      <w:numFmt w:val="bullet"/>
      <w:lvlText w:val="•"/>
      <w:lvlJc w:val="left"/>
      <w:pPr>
        <w:ind w:left="5160" w:hanging="360"/>
      </w:pPr>
      <w:rPr>
        <w:rFonts w:hint="default"/>
      </w:rPr>
    </w:lvl>
    <w:lvl w:ilvl="6" w:tplc="FFD4FD54">
      <w:numFmt w:val="bullet"/>
      <w:lvlText w:val="•"/>
      <w:lvlJc w:val="left"/>
      <w:pPr>
        <w:ind w:left="6245" w:hanging="360"/>
      </w:pPr>
      <w:rPr>
        <w:rFonts w:hint="default"/>
      </w:rPr>
    </w:lvl>
    <w:lvl w:ilvl="7" w:tplc="3A288DB8">
      <w:numFmt w:val="bullet"/>
      <w:lvlText w:val="•"/>
      <w:lvlJc w:val="left"/>
      <w:pPr>
        <w:ind w:left="7330" w:hanging="360"/>
      </w:pPr>
      <w:rPr>
        <w:rFonts w:hint="default"/>
      </w:rPr>
    </w:lvl>
    <w:lvl w:ilvl="8" w:tplc="4EEC3A5E">
      <w:numFmt w:val="bullet"/>
      <w:lvlText w:val="•"/>
      <w:lvlJc w:val="left"/>
      <w:pPr>
        <w:ind w:left="8415" w:hanging="360"/>
      </w:pPr>
      <w:rPr>
        <w:rFonts w:hint="default"/>
      </w:rPr>
    </w:lvl>
  </w:abstractNum>
  <w:abstractNum w:abstractNumId="2" w15:restartNumberingAfterBreak="0">
    <w:nsid w:val="49563DAF"/>
    <w:multiLevelType w:val="hybridMultilevel"/>
    <w:tmpl w:val="7A0CA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81154D"/>
    <w:multiLevelType w:val="hybridMultilevel"/>
    <w:tmpl w:val="3E62C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F01AB3"/>
    <w:multiLevelType w:val="hybridMultilevel"/>
    <w:tmpl w:val="D220A0A0"/>
    <w:lvl w:ilvl="0" w:tplc="9FEA3E34">
      <w:start w:val="1"/>
      <w:numFmt w:val="decimal"/>
      <w:lvlText w:val="%1."/>
      <w:lvlJc w:val="left"/>
      <w:pPr>
        <w:ind w:left="1870" w:hanging="349"/>
        <w:jc w:val="left"/>
      </w:pPr>
      <w:rPr>
        <w:rFonts w:ascii="Calibri" w:eastAsia="Calibri" w:hAnsi="Calibri" w:cs="Calibri" w:hint="default"/>
        <w:b/>
        <w:bCs/>
        <w:color w:val="831F82"/>
        <w:w w:val="100"/>
        <w:sz w:val="24"/>
        <w:szCs w:val="24"/>
      </w:rPr>
    </w:lvl>
    <w:lvl w:ilvl="1" w:tplc="E042FA08">
      <w:numFmt w:val="bullet"/>
      <w:lvlText w:val="•"/>
      <w:lvlJc w:val="left"/>
      <w:pPr>
        <w:ind w:left="2750" w:hanging="349"/>
      </w:pPr>
      <w:rPr>
        <w:rFonts w:hint="default"/>
      </w:rPr>
    </w:lvl>
    <w:lvl w:ilvl="2" w:tplc="923A41B4">
      <w:numFmt w:val="bullet"/>
      <w:lvlText w:val="•"/>
      <w:lvlJc w:val="left"/>
      <w:pPr>
        <w:ind w:left="3621" w:hanging="349"/>
      </w:pPr>
      <w:rPr>
        <w:rFonts w:hint="default"/>
      </w:rPr>
    </w:lvl>
    <w:lvl w:ilvl="3" w:tplc="1C429376">
      <w:numFmt w:val="bullet"/>
      <w:lvlText w:val="•"/>
      <w:lvlJc w:val="left"/>
      <w:pPr>
        <w:ind w:left="4491" w:hanging="349"/>
      </w:pPr>
      <w:rPr>
        <w:rFonts w:hint="default"/>
      </w:rPr>
    </w:lvl>
    <w:lvl w:ilvl="4" w:tplc="8C04E05C">
      <w:numFmt w:val="bullet"/>
      <w:lvlText w:val="•"/>
      <w:lvlJc w:val="left"/>
      <w:pPr>
        <w:ind w:left="5362" w:hanging="349"/>
      </w:pPr>
      <w:rPr>
        <w:rFonts w:hint="default"/>
      </w:rPr>
    </w:lvl>
    <w:lvl w:ilvl="5" w:tplc="ECB22002">
      <w:numFmt w:val="bullet"/>
      <w:lvlText w:val="•"/>
      <w:lvlJc w:val="left"/>
      <w:pPr>
        <w:ind w:left="6232" w:hanging="349"/>
      </w:pPr>
      <w:rPr>
        <w:rFonts w:hint="default"/>
      </w:rPr>
    </w:lvl>
    <w:lvl w:ilvl="6" w:tplc="63A8A7F0">
      <w:numFmt w:val="bullet"/>
      <w:lvlText w:val="•"/>
      <w:lvlJc w:val="left"/>
      <w:pPr>
        <w:ind w:left="7103" w:hanging="349"/>
      </w:pPr>
      <w:rPr>
        <w:rFonts w:hint="default"/>
      </w:rPr>
    </w:lvl>
    <w:lvl w:ilvl="7" w:tplc="291A38BE">
      <w:numFmt w:val="bullet"/>
      <w:lvlText w:val="•"/>
      <w:lvlJc w:val="left"/>
      <w:pPr>
        <w:ind w:left="7973" w:hanging="349"/>
      </w:pPr>
      <w:rPr>
        <w:rFonts w:hint="default"/>
      </w:rPr>
    </w:lvl>
    <w:lvl w:ilvl="8" w:tplc="4C68A8B4">
      <w:numFmt w:val="bullet"/>
      <w:lvlText w:val="•"/>
      <w:lvlJc w:val="left"/>
      <w:pPr>
        <w:ind w:left="8844" w:hanging="349"/>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E4"/>
    <w:rsid w:val="002F1EE4"/>
    <w:rsid w:val="0043438E"/>
    <w:rsid w:val="007010A2"/>
    <w:rsid w:val="00840225"/>
    <w:rsid w:val="008A1DEB"/>
    <w:rsid w:val="00A90FE3"/>
    <w:rsid w:val="00C213AE"/>
    <w:rsid w:val="00CB0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AD421"/>
  <w15:docId w15:val="{56947DC2-C735-49A1-8ACB-2360D6E6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92"/>
      <w:ind w:left="386" w:hanging="281"/>
      <w:outlineLvl w:val="0"/>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before="38"/>
      <w:ind w:left="46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A90FE3"/>
    <w:pPr>
      <w:tabs>
        <w:tab w:val="center" w:pos="4536"/>
        <w:tab w:val="right" w:pos="9072"/>
      </w:tabs>
    </w:pPr>
  </w:style>
  <w:style w:type="character" w:customStyle="1" w:styleId="KoptekstChar">
    <w:name w:val="Koptekst Char"/>
    <w:basedOn w:val="Standaardalinea-lettertype"/>
    <w:link w:val="Koptekst"/>
    <w:uiPriority w:val="99"/>
    <w:rsid w:val="00A90FE3"/>
    <w:rPr>
      <w:rFonts w:ascii="Calibri" w:eastAsia="Calibri" w:hAnsi="Calibri" w:cs="Calibri"/>
    </w:rPr>
  </w:style>
  <w:style w:type="paragraph" w:styleId="Voettekst">
    <w:name w:val="footer"/>
    <w:basedOn w:val="Standaard"/>
    <w:link w:val="VoettekstChar"/>
    <w:uiPriority w:val="99"/>
    <w:unhideWhenUsed/>
    <w:rsid w:val="00A90FE3"/>
    <w:pPr>
      <w:tabs>
        <w:tab w:val="center" w:pos="4536"/>
        <w:tab w:val="right" w:pos="9072"/>
      </w:tabs>
    </w:pPr>
  </w:style>
  <w:style w:type="character" w:customStyle="1" w:styleId="VoettekstChar">
    <w:name w:val="Voettekst Char"/>
    <w:basedOn w:val="Standaardalinea-lettertype"/>
    <w:link w:val="Voettekst"/>
    <w:uiPriority w:val="99"/>
    <w:rsid w:val="00A90FE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A95E-0373-40D1-9AA0-BF59E7E8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Iris</dc:creator>
  <cp:lastModifiedBy>Franck, Iris</cp:lastModifiedBy>
  <cp:revision>4</cp:revision>
  <dcterms:created xsi:type="dcterms:W3CDTF">2021-03-15T15:38:00Z</dcterms:created>
  <dcterms:modified xsi:type="dcterms:W3CDTF">2021-04-23T08:04:00Z</dcterms:modified>
</cp:coreProperties>
</file>